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5E1544" w:rsidP="0035192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РОДИНСКИЙ РАЙОННЫЙ СОВЕТ ДЕПУТАТОВ</w:t>
      </w:r>
    </w:p>
    <w:p w:rsidR="005E1544" w:rsidRPr="00954F87" w:rsidRDefault="005E1544" w:rsidP="0035192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АЛТАЙСКОГО КРАЯ</w:t>
      </w:r>
    </w:p>
    <w:p w:rsidR="005E1544" w:rsidRDefault="005E1544" w:rsidP="00351929">
      <w:pPr>
        <w:pStyle w:val="a5"/>
        <w:ind w:right="283" w:firstLine="0"/>
        <w:rPr>
          <w:szCs w:val="28"/>
        </w:rPr>
      </w:pPr>
    </w:p>
    <w:p w:rsidR="008E5DB2" w:rsidRPr="00954F87" w:rsidRDefault="008E5DB2" w:rsidP="00351929">
      <w:pPr>
        <w:pStyle w:val="a5"/>
        <w:ind w:right="283" w:firstLine="0"/>
        <w:rPr>
          <w:szCs w:val="28"/>
        </w:rPr>
      </w:pPr>
    </w:p>
    <w:p w:rsidR="005E1544" w:rsidRPr="00954F87" w:rsidRDefault="005E1544" w:rsidP="00351929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РЕШЕНИЕ</w:t>
      </w:r>
    </w:p>
    <w:p w:rsidR="005E1544" w:rsidRPr="00954F87" w:rsidRDefault="005E1544" w:rsidP="00351929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5E1544" w:rsidRPr="00954F87" w:rsidRDefault="005E1544" w:rsidP="00351929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351929" w:rsidRDefault="008A1167" w:rsidP="00351929">
      <w:pPr>
        <w:pStyle w:val="a7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21.09.</w:t>
      </w:r>
      <w:r w:rsidR="00EC14B6">
        <w:rPr>
          <w:rFonts w:ascii="Times New Roman" w:hAnsi="Times New Roman"/>
          <w:sz w:val="28"/>
          <w:szCs w:val="28"/>
        </w:rPr>
        <w:t>20</w:t>
      </w:r>
      <w:r w:rsidR="00C1157F">
        <w:rPr>
          <w:rFonts w:ascii="Times New Roman" w:hAnsi="Times New Roman"/>
          <w:sz w:val="28"/>
          <w:szCs w:val="28"/>
        </w:rPr>
        <w:t>23</w:t>
      </w:r>
      <w:r w:rsidR="00EC14B6">
        <w:rPr>
          <w:rFonts w:ascii="Times New Roman" w:hAnsi="Times New Roman"/>
          <w:sz w:val="28"/>
          <w:szCs w:val="28"/>
        </w:rPr>
        <w:t xml:space="preserve">  </w:t>
      </w:r>
      <w:r w:rsidR="003519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519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5E1544" w:rsidRPr="00954F87" w:rsidRDefault="005E1544" w:rsidP="0035192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 w:rsidRPr="00954F87">
        <w:rPr>
          <w:rFonts w:ascii="Times New Roman" w:hAnsi="Times New Roman"/>
          <w:sz w:val="28"/>
          <w:szCs w:val="28"/>
        </w:rPr>
        <w:t>с. Родино</w:t>
      </w:r>
    </w:p>
    <w:p w:rsidR="005E1544" w:rsidRPr="00954F87" w:rsidRDefault="005E1544" w:rsidP="005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DB2" w:rsidRPr="005028D0" w:rsidRDefault="008E5DB2" w:rsidP="005028D0">
      <w:pPr>
        <w:pStyle w:val="a7"/>
        <w:rPr>
          <w:rFonts w:ascii="Times New Roman" w:hAnsi="Times New Roman"/>
          <w:sz w:val="28"/>
        </w:rPr>
      </w:pPr>
    </w:p>
    <w:p w:rsidR="005028D0" w:rsidRPr="00C95E87" w:rsidRDefault="002A3378" w:rsidP="00351929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</w:p>
    <w:p w:rsidR="002A3378" w:rsidRDefault="002A3378" w:rsidP="00351929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929" w:rsidRDefault="00351929" w:rsidP="00351929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929" w:rsidRDefault="00B905EA" w:rsidP="00351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Уставом 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Родинский район Алтайского края,</w:t>
      </w:r>
    </w:p>
    <w:p w:rsidR="002A3378" w:rsidRPr="002A3378" w:rsidRDefault="002A3378" w:rsidP="003519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районный Совет депутатов</w:t>
      </w:r>
      <w:r w:rsidR="009F51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1929">
        <w:rPr>
          <w:rFonts w:ascii="Times New Roman" w:eastAsiaTheme="minorHAnsi" w:hAnsi="Times New Roman"/>
          <w:sz w:val="28"/>
          <w:szCs w:val="28"/>
          <w:lang w:eastAsia="en-US"/>
        </w:rPr>
        <w:t>РЕШИЛ</w:t>
      </w: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F0F97" w:rsidRDefault="009F0F97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10AEB">
        <w:rPr>
          <w:rFonts w:ascii="Times New Roman" w:hAnsi="Times New Roman"/>
          <w:sz w:val="28"/>
          <w:szCs w:val="28"/>
        </w:rPr>
        <w:t>1.</w:t>
      </w:r>
      <w:r w:rsidR="0088049D">
        <w:rPr>
          <w:rFonts w:ascii="Times New Roman" w:hAnsi="Times New Roman"/>
          <w:sz w:val="28"/>
          <w:szCs w:val="28"/>
        </w:rPr>
        <w:t xml:space="preserve"> </w:t>
      </w:r>
      <w:r w:rsidR="002A3378">
        <w:rPr>
          <w:rFonts w:ascii="Times New Roman" w:hAnsi="Times New Roman"/>
          <w:sz w:val="28"/>
          <w:szCs w:val="28"/>
        </w:rPr>
        <w:t xml:space="preserve">Принять </w:t>
      </w:r>
      <w:r w:rsidR="006517B0" w:rsidRPr="00002A7D">
        <w:rPr>
          <w:rFonts w:ascii="Times New Roman" w:hAnsi="Times New Roman"/>
          <w:sz w:val="28"/>
          <w:szCs w:val="28"/>
        </w:rPr>
        <w:t xml:space="preserve">муниципальный нормативный правовой акт </w:t>
      </w:r>
      <w:r w:rsidR="006517B0">
        <w:rPr>
          <w:rFonts w:ascii="Times New Roman" w:hAnsi="Times New Roman"/>
          <w:sz w:val="28"/>
          <w:szCs w:val="28"/>
        </w:rPr>
        <w:t>«</w:t>
      </w:r>
      <w:r w:rsidR="00CF61E3">
        <w:rPr>
          <w:rFonts w:ascii="Times New Roman" w:hAnsi="Times New Roman"/>
          <w:sz w:val="28"/>
          <w:szCs w:val="28"/>
        </w:rPr>
        <w:t>Положение</w:t>
      </w:r>
      <w:r w:rsidRPr="00CF61E3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</w:t>
      </w:r>
      <w:r w:rsidRPr="00810AEB">
        <w:rPr>
          <w:rFonts w:ascii="Times New Roman" w:hAnsi="Times New Roman"/>
          <w:sz w:val="28"/>
          <w:szCs w:val="28"/>
        </w:rPr>
        <w:t xml:space="preserve"> оплате труда работников осуществляющих техническое обеспечение деятельности </w:t>
      </w:r>
      <w:r w:rsidR="00B36929"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 w:rsidR="002A7991">
        <w:rPr>
          <w:rFonts w:ascii="Times New Roman" w:hAnsi="Times New Roman"/>
          <w:sz w:val="28"/>
          <w:szCs w:val="28"/>
        </w:rPr>
        <w:t>ых подразделений</w:t>
      </w:r>
      <w:r w:rsidR="006517B0">
        <w:rPr>
          <w:rFonts w:ascii="Times New Roman" w:hAnsi="Times New Roman"/>
          <w:sz w:val="28"/>
          <w:szCs w:val="28"/>
        </w:rPr>
        <w:t>»</w:t>
      </w:r>
      <w:r w:rsidR="002A7991">
        <w:rPr>
          <w:rFonts w:ascii="Times New Roman" w:hAnsi="Times New Roman"/>
          <w:sz w:val="28"/>
          <w:szCs w:val="28"/>
        </w:rPr>
        <w:t>.</w:t>
      </w:r>
    </w:p>
    <w:p w:rsidR="00335754" w:rsidRPr="00810AEB" w:rsidRDefault="00335754" w:rsidP="0035192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Принятый </w:t>
      </w:r>
      <w:r w:rsidRPr="00002A7D">
        <w:rPr>
          <w:rFonts w:ascii="Times New Roman" w:hAnsi="Times New Roman"/>
          <w:sz w:val="28"/>
          <w:szCs w:val="28"/>
        </w:rPr>
        <w:t xml:space="preserve">муниципальный нормативный правовой акт </w:t>
      </w:r>
      <w:r>
        <w:rPr>
          <w:rFonts w:ascii="Times New Roman" w:hAnsi="Times New Roman"/>
          <w:sz w:val="28"/>
          <w:szCs w:val="28"/>
        </w:rPr>
        <w:t>«Положение</w:t>
      </w:r>
      <w:r w:rsidRPr="00CF61E3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</w:t>
      </w:r>
      <w:r w:rsidRPr="00810AEB">
        <w:rPr>
          <w:rFonts w:ascii="Times New Roman" w:hAnsi="Times New Roman"/>
          <w:sz w:val="28"/>
          <w:szCs w:val="28"/>
        </w:rPr>
        <w:t xml:space="preserve"> оплате труда работников осуществляющих 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>
        <w:rPr>
          <w:rFonts w:ascii="Times New Roman" w:hAnsi="Times New Roman"/>
          <w:sz w:val="28"/>
          <w:szCs w:val="28"/>
        </w:rPr>
        <w:t>ых подразделений»</w:t>
      </w:r>
      <w:r w:rsidRPr="0033575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 действие на п</w:t>
      </w:r>
      <w:r w:rsidR="0088049D">
        <w:rPr>
          <w:rFonts w:ascii="Times New Roman" w:eastAsia="Times New Roman" w:hAnsi="Times New Roman"/>
          <w:sz w:val="28"/>
          <w:szCs w:val="28"/>
          <w:lang w:eastAsia="ru-RU"/>
        </w:rPr>
        <w:t>равоотношения, возникшие с 01.09</w:t>
      </w:r>
      <w:r w:rsidRPr="00335754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hAnsi="Times New Roman"/>
          <w:sz w:val="28"/>
          <w:szCs w:val="28"/>
        </w:rPr>
        <w:t>.</w:t>
      </w:r>
    </w:p>
    <w:p w:rsidR="002A3378" w:rsidRPr="002A3378" w:rsidRDefault="00335754" w:rsidP="00351929">
      <w:pPr>
        <w:spacing w:after="0" w:line="240" w:lineRule="auto"/>
        <w:ind w:right="-5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 xml:space="preserve">. </w:t>
      </w:r>
      <w:r w:rsidR="002A3378" w:rsidRPr="002A3378">
        <w:rPr>
          <w:rFonts w:ascii="Times New Roman" w:eastAsiaTheme="minorHAnsi" w:hAnsi="Times New Roman"/>
          <w:sz w:val="28"/>
          <w:szCs w:val="28"/>
          <w:lang w:eastAsia="en-US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>.</w:t>
      </w:r>
    </w:p>
    <w:bookmarkEnd w:id="0"/>
    <w:p w:rsidR="00712C13" w:rsidRPr="00712C13" w:rsidRDefault="00335754" w:rsidP="00351929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9F0F97" w:rsidRPr="00810AEB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</w:t>
      </w:r>
      <w:r w:rsidR="006517B0">
        <w:rPr>
          <w:rFonts w:ascii="Times New Roman" w:hAnsi="Times New Roman"/>
          <w:sz w:val="28"/>
          <w:szCs w:val="28"/>
        </w:rPr>
        <w:t xml:space="preserve">Родинского </w:t>
      </w:r>
      <w:r w:rsidR="009F0F97" w:rsidRPr="00810AEB">
        <w:rPr>
          <w:rFonts w:ascii="Times New Roman" w:hAnsi="Times New Roman"/>
          <w:sz w:val="28"/>
          <w:szCs w:val="28"/>
        </w:rPr>
        <w:t xml:space="preserve">районного Совета депутатов по </w:t>
      </w:r>
      <w:r w:rsidR="00712C13" w:rsidRPr="00712C13">
        <w:rPr>
          <w:rFonts w:ascii="Times New Roman" w:eastAsia="Arial" w:hAnsi="Times New Roman" w:cs="Times New Roman"/>
          <w:sz w:val="28"/>
          <w:szCs w:val="28"/>
          <w:lang w:eastAsia="ar-SA"/>
        </w:rPr>
        <w:t>вопросам местного самоуправления, законности и праву (Данильченко А.Г.).</w:t>
      </w:r>
    </w:p>
    <w:p w:rsidR="009F0F97" w:rsidRPr="00810AEB" w:rsidRDefault="00C82A8C" w:rsidP="0035192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57908063" wp14:editId="5D9A4D8D">
            <wp:simplePos x="0" y="0"/>
            <wp:positionH relativeFrom="margin">
              <wp:posOffset>2853055</wp:posOffset>
            </wp:positionH>
            <wp:positionV relativeFrom="paragraph">
              <wp:posOffset>182880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51929" w:rsidRPr="00C95E87" w:rsidRDefault="0035192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3378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Родинского</w:t>
      </w:r>
    </w:p>
    <w:p w:rsidR="009F0F97" w:rsidRPr="00C95E87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</w:t>
      </w:r>
      <w:r w:rsidR="003519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Ф.В. Воробьев</w:t>
      </w:r>
    </w:p>
    <w:p w:rsidR="009F0F97" w:rsidRPr="00C95E8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35754" w:rsidRDefault="00C82A8C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54" w:rsidRDefault="0033575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905EA" w:rsidRDefault="00B905EA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F51AB" w:rsidRDefault="009F51AB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F51AB" w:rsidRDefault="009F51AB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12C13" w:rsidRDefault="006517B0" w:rsidP="0017508C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002A7D">
        <w:rPr>
          <w:rFonts w:ascii="Times New Roman" w:hAnsi="Times New Roman"/>
          <w:sz w:val="28"/>
          <w:szCs w:val="28"/>
        </w:rPr>
        <w:t>униципальный нормативный правовой акт</w:t>
      </w:r>
    </w:p>
    <w:p w:rsidR="002A3378" w:rsidRDefault="00F532F0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2A3378" w:rsidRPr="00C95E87"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 w:rsidR="002A3378"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="002A3378"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2A3378">
        <w:rPr>
          <w:rFonts w:ascii="Times New Roman" w:hAnsi="Times New Roman"/>
          <w:bCs/>
          <w:sz w:val="28"/>
          <w:szCs w:val="28"/>
        </w:rPr>
        <w:t>А</w:t>
      </w:r>
      <w:r w:rsidR="002A3378"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3378" w:rsidRDefault="006517B0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 w:rsidR="00351929">
        <w:rPr>
          <w:rFonts w:ascii="Times New Roman" w:hAnsi="Times New Roman"/>
          <w:sz w:val="28"/>
          <w:szCs w:val="28"/>
        </w:rPr>
        <w:t xml:space="preserve"> </w:t>
      </w:r>
      <w:r w:rsidR="0017508C">
        <w:rPr>
          <w:rFonts w:ascii="Times New Roman" w:hAnsi="Times New Roman"/>
          <w:sz w:val="28"/>
          <w:szCs w:val="28"/>
        </w:rPr>
        <w:t>р</w:t>
      </w:r>
      <w:r w:rsidR="009F0F97" w:rsidRPr="009F0F97">
        <w:rPr>
          <w:rFonts w:ascii="Times New Roman" w:hAnsi="Times New Roman"/>
          <w:sz w:val="28"/>
          <w:szCs w:val="28"/>
        </w:rPr>
        <w:t>ешени</w:t>
      </w:r>
      <w:r w:rsidR="002A7991">
        <w:rPr>
          <w:rFonts w:ascii="Times New Roman" w:hAnsi="Times New Roman"/>
          <w:sz w:val="28"/>
          <w:szCs w:val="28"/>
        </w:rPr>
        <w:t>ем</w:t>
      </w:r>
      <w:r w:rsidR="00351929">
        <w:rPr>
          <w:rFonts w:ascii="Times New Roman" w:hAnsi="Times New Roman"/>
          <w:sz w:val="28"/>
          <w:szCs w:val="28"/>
        </w:rPr>
        <w:t xml:space="preserve"> </w:t>
      </w:r>
      <w:r w:rsidR="002A3378">
        <w:rPr>
          <w:rFonts w:ascii="Times New Roman" w:hAnsi="Times New Roman"/>
          <w:sz w:val="28"/>
          <w:szCs w:val="28"/>
        </w:rPr>
        <w:t xml:space="preserve">Родинского </w:t>
      </w:r>
    </w:p>
    <w:p w:rsidR="009F0F97" w:rsidRPr="009F0F97" w:rsidRDefault="00351929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F0F97" w:rsidRPr="009F0F97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F0F97" w:rsidRPr="009F0F97">
        <w:rPr>
          <w:rFonts w:ascii="Times New Roman" w:hAnsi="Times New Roman"/>
          <w:sz w:val="28"/>
          <w:szCs w:val="28"/>
        </w:rPr>
        <w:t>Совета депутатов</w:t>
      </w:r>
    </w:p>
    <w:p w:rsidR="009F0F97" w:rsidRPr="009F0F97" w:rsidRDefault="002A3378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1167">
        <w:rPr>
          <w:rFonts w:ascii="Times New Roman" w:hAnsi="Times New Roman"/>
          <w:sz w:val="28"/>
          <w:szCs w:val="28"/>
        </w:rPr>
        <w:t xml:space="preserve"> 21.09.</w:t>
      </w:r>
      <w:r w:rsidR="009E00BA">
        <w:rPr>
          <w:rFonts w:ascii="Times New Roman" w:hAnsi="Times New Roman"/>
          <w:sz w:val="28"/>
          <w:szCs w:val="28"/>
        </w:rPr>
        <w:t>023</w:t>
      </w:r>
      <w:r w:rsidR="009F0F97" w:rsidRPr="009F0F97">
        <w:rPr>
          <w:rFonts w:ascii="Times New Roman" w:hAnsi="Times New Roman"/>
          <w:sz w:val="28"/>
          <w:szCs w:val="28"/>
        </w:rPr>
        <w:t xml:space="preserve"> №</w:t>
      </w:r>
      <w:r w:rsidR="00351929">
        <w:rPr>
          <w:rFonts w:ascii="Times New Roman" w:hAnsi="Times New Roman"/>
          <w:sz w:val="28"/>
          <w:szCs w:val="28"/>
        </w:rPr>
        <w:t xml:space="preserve"> </w:t>
      </w:r>
      <w:r w:rsidR="008A1167">
        <w:rPr>
          <w:rFonts w:ascii="Times New Roman" w:hAnsi="Times New Roman"/>
          <w:sz w:val="28"/>
          <w:szCs w:val="28"/>
        </w:rPr>
        <w:t xml:space="preserve"> 42</w:t>
      </w:r>
    </w:p>
    <w:p w:rsidR="009F0F97" w:rsidRDefault="009F0F97" w:rsidP="009F0F9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F6E85" w:rsidRDefault="005F6E85" w:rsidP="009F0F9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F6E85" w:rsidRDefault="005F6E85" w:rsidP="0035192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95E87">
        <w:rPr>
          <w:rFonts w:ascii="Times New Roman" w:hAnsi="Times New Roman"/>
          <w:sz w:val="28"/>
          <w:szCs w:val="28"/>
        </w:rPr>
        <w:t>В соответствии с Федера</w:t>
      </w:r>
      <w:r>
        <w:rPr>
          <w:rFonts w:ascii="Times New Roman" w:hAnsi="Times New Roman"/>
          <w:sz w:val="28"/>
          <w:szCs w:val="28"/>
        </w:rPr>
        <w:t>льными законами от 06.10.2003 №131-ФЗ «</w:t>
      </w:r>
      <w:r w:rsidRPr="00C95E8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от 02.03.2007 №</w:t>
      </w:r>
      <w:r w:rsidRPr="00C95E87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</w:t>
      </w:r>
      <w:r w:rsidRPr="00C95E87">
        <w:rPr>
          <w:rFonts w:ascii="Times New Roman" w:hAnsi="Times New Roman"/>
          <w:sz w:val="28"/>
          <w:szCs w:val="28"/>
        </w:rPr>
        <w:t>Об основах муниципальной службы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>го края от 07.12.2007 №134-ЗС «</w:t>
      </w:r>
      <w:r w:rsidRPr="00C95E87">
        <w:rPr>
          <w:rFonts w:ascii="Times New Roman" w:hAnsi="Times New Roman"/>
          <w:sz w:val="28"/>
          <w:szCs w:val="28"/>
        </w:rPr>
        <w:t>О муници</w:t>
      </w:r>
      <w:r>
        <w:rPr>
          <w:rFonts w:ascii="Times New Roman" w:hAnsi="Times New Roman"/>
          <w:sz w:val="28"/>
          <w:szCs w:val="28"/>
        </w:rPr>
        <w:t>пальной службе в Алтайском крае»</w:t>
      </w:r>
      <w:r w:rsidR="00F532F0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5F6E8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1" w:name="sub_1010"/>
      <w:r w:rsidRPr="009F0F97">
        <w:rPr>
          <w:rFonts w:ascii="Times New Roman" w:hAnsi="Times New Roman"/>
          <w:sz w:val="28"/>
          <w:szCs w:val="28"/>
        </w:rPr>
        <w:t>1. Общие положения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9F0F97" w:rsidRPr="009F0F97">
        <w:rPr>
          <w:rFonts w:ascii="Times New Roman" w:hAnsi="Times New Roman"/>
          <w:sz w:val="28"/>
          <w:szCs w:val="28"/>
        </w:rPr>
        <w:t>Положение разработано в соответствии с Федераль</w:t>
      </w:r>
      <w:r w:rsidR="002451AC">
        <w:rPr>
          <w:rFonts w:ascii="Times New Roman" w:hAnsi="Times New Roman"/>
          <w:sz w:val="28"/>
          <w:szCs w:val="28"/>
        </w:rPr>
        <w:t>ными законами от 02.03.2007 №</w:t>
      </w:r>
      <w:r w:rsidR="009F0F97" w:rsidRPr="009F0F97">
        <w:rPr>
          <w:rFonts w:ascii="Times New Roman" w:hAnsi="Times New Roman"/>
          <w:sz w:val="28"/>
          <w:szCs w:val="28"/>
        </w:rPr>
        <w:t>25-ФЗ "О</w:t>
      </w:r>
      <w:r w:rsidR="0017508C">
        <w:rPr>
          <w:rFonts w:ascii="Times New Roman" w:hAnsi="Times New Roman"/>
          <w:sz w:val="28"/>
          <w:szCs w:val="28"/>
        </w:rPr>
        <w:t xml:space="preserve"> муниципальной службе</w:t>
      </w:r>
      <w:r w:rsidR="009F0F97" w:rsidRPr="009F0F97">
        <w:rPr>
          <w:rFonts w:ascii="Times New Roman" w:hAnsi="Times New Roman"/>
          <w:sz w:val="28"/>
          <w:szCs w:val="28"/>
        </w:rPr>
        <w:t xml:space="preserve"> в Российс</w:t>
      </w:r>
      <w:r w:rsidR="002451AC">
        <w:rPr>
          <w:rFonts w:ascii="Times New Roman" w:hAnsi="Times New Roman"/>
          <w:sz w:val="28"/>
          <w:szCs w:val="28"/>
        </w:rPr>
        <w:t>кой Федерации", от 06.10.2003 №</w:t>
      </w:r>
      <w:r w:rsidR="009F0F97"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законом  Алтайского края от 07.1</w:t>
      </w:r>
      <w:r w:rsidR="002451AC">
        <w:rPr>
          <w:rFonts w:ascii="Times New Roman" w:hAnsi="Times New Roman"/>
          <w:sz w:val="28"/>
          <w:szCs w:val="28"/>
        </w:rPr>
        <w:t>2.2007  №</w:t>
      </w:r>
      <w:r w:rsidR="009F0F97" w:rsidRPr="009F0F97">
        <w:rPr>
          <w:rFonts w:ascii="Times New Roman" w:hAnsi="Times New Roman"/>
          <w:sz w:val="28"/>
          <w:szCs w:val="28"/>
        </w:rPr>
        <w:t>134-ЗС "О муниципа</w:t>
      </w:r>
      <w:r w:rsidR="005F6E85">
        <w:rPr>
          <w:rFonts w:ascii="Times New Roman" w:hAnsi="Times New Roman"/>
          <w:sz w:val="28"/>
          <w:szCs w:val="28"/>
        </w:rPr>
        <w:t xml:space="preserve">льной службе в Алтайском крае" </w:t>
      </w:r>
      <w:r w:rsidR="009F0F97" w:rsidRPr="009F0F97">
        <w:rPr>
          <w:rFonts w:ascii="Times New Roman" w:hAnsi="Times New Roman"/>
          <w:sz w:val="28"/>
          <w:szCs w:val="28"/>
        </w:rPr>
        <w:t xml:space="preserve">и определяет единые принципы и порядок материального обеспечения муниципальных служащих Администрации Родинского района и ее структурных подразделений. </w:t>
      </w:r>
      <w:bookmarkStart w:id="3" w:name="sub_1012"/>
      <w:bookmarkEnd w:id="2"/>
      <w:proofErr w:type="gramEnd"/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1.2. Денежное содержание муниципальных служащих состоит из должностного оклада, а также ежемесячных и иных дополнительных выплат.   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К дополнительным выплатам относятся</w:t>
      </w:r>
      <w:r w:rsidRPr="002451AC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ученую степень;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премия по результатам работы;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bookmarkEnd w:id="3"/>
    <w:p w:rsidR="00351929" w:rsidRDefault="00351929" w:rsidP="000443A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351929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2. Порядок определения размеров должностных окладов и надбавок</w:t>
      </w:r>
      <w:r w:rsidRPr="009F0F97">
        <w:rPr>
          <w:rFonts w:ascii="Times New Roman" w:hAnsi="Times New Roman"/>
          <w:sz w:val="28"/>
          <w:szCs w:val="28"/>
        </w:rPr>
        <w:br/>
        <w:t>к  должностным окладам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21"/>
      <w:r w:rsidRPr="009F0F97">
        <w:rPr>
          <w:rFonts w:ascii="Times New Roman" w:hAnsi="Times New Roman"/>
          <w:sz w:val="28"/>
          <w:szCs w:val="28"/>
        </w:rPr>
        <w:t xml:space="preserve">2.1. Размеры должностных окладов муниципальных служащих определяются на основе штатного расписания </w:t>
      </w:r>
      <w:r w:rsidR="002451AC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</w:t>
      </w:r>
      <w:r w:rsidRPr="009F0F97">
        <w:rPr>
          <w:rFonts w:ascii="Times New Roman" w:hAnsi="Times New Roman"/>
          <w:sz w:val="28"/>
          <w:szCs w:val="28"/>
        </w:rPr>
        <w:lastRenderedPageBreak/>
        <w:t xml:space="preserve">должностных окладов и штатной численности работников органов </w:t>
      </w:r>
      <w:r w:rsidR="000443A9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 наделенных правами юридического лица, утвержденных постановлением Администрации района, в соответствии с пунктом 2 статьи 53 Феде</w:t>
      </w:r>
      <w:r w:rsidR="000443A9">
        <w:rPr>
          <w:rFonts w:ascii="Times New Roman" w:hAnsi="Times New Roman"/>
          <w:sz w:val="28"/>
          <w:szCs w:val="28"/>
        </w:rPr>
        <w:t>рального закона от 06.10.2003 №</w:t>
      </w:r>
      <w:r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bookmarkEnd w:id="4"/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22"/>
      <w:r w:rsidRPr="009F0F97">
        <w:rPr>
          <w:rFonts w:ascii="Times New Roman" w:hAnsi="Times New Roman"/>
          <w:sz w:val="28"/>
          <w:szCs w:val="28"/>
        </w:rPr>
        <w:t>2.2. К должностным окладам муниципальных служащих устанавливаются следующие надбавки:</w:t>
      </w:r>
    </w:p>
    <w:bookmarkEnd w:id="5"/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особые условия муниципальной службы;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выслугу лет;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допу</w:t>
      </w:r>
      <w:proofErr w:type="gramStart"/>
      <w:r w:rsidRPr="009F0F97">
        <w:rPr>
          <w:rFonts w:ascii="Times New Roman" w:hAnsi="Times New Roman"/>
          <w:sz w:val="28"/>
          <w:szCs w:val="28"/>
        </w:rPr>
        <w:t>ск к св</w:t>
      </w:r>
      <w:proofErr w:type="gramEnd"/>
      <w:r w:rsidRPr="009F0F97">
        <w:rPr>
          <w:rFonts w:ascii="Times New Roman" w:hAnsi="Times New Roman"/>
          <w:sz w:val="28"/>
          <w:szCs w:val="28"/>
        </w:rPr>
        <w:t>едениям, составляющим государственную тайну;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ученую степень.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221"/>
      <w:r w:rsidRPr="009F0F97">
        <w:rPr>
          <w:rFonts w:ascii="Times New Roman" w:hAnsi="Times New Roman"/>
          <w:sz w:val="28"/>
          <w:szCs w:val="28"/>
        </w:rPr>
        <w:t>2.2.1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bookmarkEnd w:id="6"/>
    <w:p w:rsid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надбавки не может превышать </w:t>
      </w:r>
      <w:r w:rsidR="00424E6B">
        <w:rPr>
          <w:rFonts w:ascii="Times New Roman" w:hAnsi="Times New Roman"/>
          <w:sz w:val="28"/>
          <w:szCs w:val="28"/>
        </w:rPr>
        <w:t>10</w:t>
      </w:r>
      <w:r w:rsidR="004C4FCF">
        <w:rPr>
          <w:rFonts w:ascii="Times New Roman" w:hAnsi="Times New Roman"/>
          <w:sz w:val="28"/>
          <w:szCs w:val="28"/>
        </w:rPr>
        <w:t xml:space="preserve"> до 50 </w:t>
      </w:r>
      <w:r w:rsidRPr="009F0F97">
        <w:rPr>
          <w:rFonts w:ascii="Times New Roman" w:hAnsi="Times New Roman"/>
          <w:sz w:val="28"/>
          <w:szCs w:val="28"/>
        </w:rPr>
        <w:t xml:space="preserve">% должностного оклада и устанавливается постановлением Администрации района, по предложению заместителей главы </w:t>
      </w:r>
      <w:r w:rsidR="004243A8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руководителей структурных подразделений.</w:t>
      </w:r>
    </w:p>
    <w:p w:rsidR="00CA3341" w:rsidRPr="009F0F97" w:rsidRDefault="00CA3341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Надбавка за выслугу лет назначается в соответствии с Законом Алтайского края от 07.12.2007 №134-ЗС «О муниципальной службе в Алтайском крае».</w:t>
      </w:r>
    </w:p>
    <w:p w:rsidR="009F0F97" w:rsidRPr="009F0F97" w:rsidRDefault="00CA3341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2.2.3</w:t>
      </w:r>
      <w:r w:rsidR="009F0F97" w:rsidRPr="009F0F97">
        <w:rPr>
          <w:rFonts w:ascii="Times New Roman" w:hAnsi="Times New Roman"/>
          <w:sz w:val="28"/>
          <w:szCs w:val="28"/>
        </w:rPr>
        <w:t xml:space="preserve">. Надбавка к должностному окладу за работу со сведениями, составляющими государственную тайну, </w:t>
      </w:r>
      <w:r w:rsidR="0017508C">
        <w:rPr>
          <w:rFonts w:ascii="Times New Roman" w:hAnsi="Times New Roman"/>
          <w:sz w:val="28"/>
          <w:szCs w:val="28"/>
        </w:rPr>
        <w:t xml:space="preserve">устанавливается постановлением </w:t>
      </w:r>
      <w:r w:rsidR="009F0F97" w:rsidRPr="009F0F97">
        <w:rPr>
          <w:rFonts w:ascii="Times New Roman" w:hAnsi="Times New Roman"/>
          <w:sz w:val="28"/>
          <w:szCs w:val="28"/>
        </w:rPr>
        <w:t>Администрации района  в соответствии с постановлением правительства Российской Федерации от 18.09.2006 № 573. Надбавка выплачивается гражданам, допущенным к государственной тайне на постоянной основе, в зависимости от степени секретности сведений, к которым эти граждане имеют документально подтвержденный допуск на законных основаниях.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 окладу (тарифной ставки) за работу со сведениями, имеющими степень секретности “особой важности” составляет 50-75 процентов, имеющими степень секретности “сове</w:t>
      </w:r>
      <w:r w:rsidR="00CA3341">
        <w:rPr>
          <w:rFonts w:ascii="Times New Roman" w:hAnsi="Times New Roman"/>
          <w:sz w:val="28"/>
          <w:szCs w:val="28"/>
        </w:rPr>
        <w:t>ршенно секретно”-30-5</w:t>
      </w:r>
      <w:r w:rsidRPr="009F0F97">
        <w:rPr>
          <w:rFonts w:ascii="Times New Roman" w:hAnsi="Times New Roman"/>
          <w:sz w:val="28"/>
          <w:szCs w:val="28"/>
        </w:rPr>
        <w:t>0 процентов, имеющими степень секретности “секретно” при оформлении допуска с проведением проверочных мероприятий-10-15 процентов, без проведения проверочных мероприятий,-5-10 процентов</w:t>
      </w:r>
      <w:proofErr w:type="gramStart"/>
      <w:r w:rsidRPr="009F0F97">
        <w:rPr>
          <w:rFonts w:ascii="Times New Roman" w:hAnsi="Times New Roman"/>
          <w:sz w:val="28"/>
          <w:szCs w:val="28"/>
        </w:rPr>
        <w:t>.П</w:t>
      </w:r>
      <w:proofErr w:type="gramEnd"/>
      <w:r w:rsidRPr="009F0F97">
        <w:rPr>
          <w:rFonts w:ascii="Times New Roman" w:hAnsi="Times New Roman"/>
          <w:sz w:val="28"/>
          <w:szCs w:val="28"/>
        </w:rPr>
        <w:t>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которого сохраняется актуальность засекречивания этих сведений.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24"/>
      <w:bookmarkEnd w:id="7"/>
      <w:r w:rsidRPr="009F0F97">
        <w:rPr>
          <w:rFonts w:ascii="Times New Roman" w:hAnsi="Times New Roman"/>
          <w:sz w:val="28"/>
          <w:szCs w:val="28"/>
        </w:rPr>
        <w:t>2.2.</w:t>
      </w:r>
      <w:r w:rsidR="00CA3341">
        <w:rPr>
          <w:rFonts w:ascii="Times New Roman" w:hAnsi="Times New Roman"/>
          <w:sz w:val="28"/>
          <w:szCs w:val="28"/>
        </w:rPr>
        <w:t>4</w:t>
      </w:r>
      <w:r w:rsidRPr="009F0F97">
        <w:rPr>
          <w:rFonts w:ascii="Times New Roman" w:hAnsi="Times New Roman"/>
          <w:sz w:val="28"/>
          <w:szCs w:val="28"/>
        </w:rPr>
        <w:t>. Надбавка к должностному окладу за ученую степень устанавливается:</w:t>
      </w:r>
    </w:p>
    <w:bookmarkEnd w:id="8"/>
    <w:p w:rsidR="009F0F97" w:rsidRPr="009F0F97" w:rsidRDefault="009F0F97" w:rsidP="00B5004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кандидата наук, </w:t>
      </w:r>
      <w:r w:rsidR="004243A8">
        <w:rPr>
          <w:rFonts w:ascii="Times New Roman" w:hAnsi="Times New Roman"/>
          <w:sz w:val="28"/>
          <w:szCs w:val="28"/>
        </w:rPr>
        <w:t>в размере 10 процентов от установленного денежного содержания (оклада) по замещаемой муниципальным служащим должности</w:t>
      </w:r>
      <w:r w:rsidR="004C4FCF">
        <w:rPr>
          <w:rFonts w:ascii="Times New Roman" w:hAnsi="Times New Roman"/>
          <w:sz w:val="28"/>
          <w:szCs w:val="28"/>
        </w:rPr>
        <w:t>, но не более 3000 рублей</w:t>
      </w:r>
      <w:r w:rsidR="004243A8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9F0F97" w:rsidP="00B50041">
      <w:pPr>
        <w:pStyle w:val="a7"/>
        <w:ind w:left="1416"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10 процентов от установленного денежного содержания (оклада) по замещаемой муниципальным служащим должности;</w:t>
      </w:r>
    </w:p>
    <w:p w:rsidR="004243A8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доктора наук, </w:t>
      </w:r>
    </w:p>
    <w:p w:rsidR="004243A8" w:rsidRPr="009F0F97" w:rsidRDefault="004243A8" w:rsidP="00B5004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размере 25 процентов от установленного денежного содержания (оклада) по замещаемой муниципальным служащим должности</w:t>
      </w:r>
      <w:r w:rsidR="004C4FCF">
        <w:rPr>
          <w:rFonts w:ascii="Times New Roman" w:hAnsi="Times New Roman"/>
          <w:sz w:val="28"/>
          <w:szCs w:val="28"/>
        </w:rPr>
        <w:t>, но не более 7000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25 процентов от установленного денежного содержания (оклада) по замещаемой муниципальным служащим должности.</w:t>
      </w:r>
    </w:p>
    <w:p w:rsidR="009E00BA" w:rsidRDefault="009F0F97" w:rsidP="003519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ежемесячной надбавки за ученую степень муниципального служащего не может быть выше размера </w:t>
      </w:r>
      <w:r w:rsidR="006517B0">
        <w:rPr>
          <w:rFonts w:ascii="Times New Roman" w:hAnsi="Times New Roman"/>
          <w:sz w:val="28"/>
          <w:szCs w:val="28"/>
        </w:rPr>
        <w:t>установленного пунктом 5 части 3 статьи 7 закона Алтайского края от 07.12.2007 №134-ЗС « О муниципальной службе в Алтайском крае».</w:t>
      </w:r>
    </w:p>
    <w:p w:rsidR="00351929" w:rsidRDefault="00351929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4243A8" w:rsidP="00351929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F0F97"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</w:t>
      </w:r>
      <w:r>
        <w:rPr>
          <w:rFonts w:ascii="Times New Roman" w:hAnsi="Times New Roman"/>
          <w:sz w:val="28"/>
          <w:szCs w:val="28"/>
        </w:rPr>
        <w:t>тпуска и материальная помощь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3.1</w:t>
      </w:r>
      <w:r w:rsidR="004243A8"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При предоставлении ежегодного оплачиваемого</w:t>
      </w:r>
      <w:r w:rsidR="004243A8">
        <w:rPr>
          <w:rFonts w:ascii="Times New Roman" w:hAnsi="Times New Roman"/>
          <w:sz w:val="28"/>
          <w:szCs w:val="28"/>
        </w:rPr>
        <w:t xml:space="preserve"> отпуска муниципальным служащим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единовременная выплата в размере двух должностных окладов. При увольнении муниципального служащего единовременная выплата к недоиспользованному отпуску выплачивается пропорционально отработанному времени.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3.2. Муниципальным служащим выплачивается материальная помощь в размере од</w:t>
      </w:r>
      <w:r w:rsidR="004243A8">
        <w:rPr>
          <w:rFonts w:ascii="Times New Roman" w:hAnsi="Times New Roman"/>
          <w:sz w:val="28"/>
          <w:szCs w:val="28"/>
        </w:rPr>
        <w:t>ного должностного оклада в год.</w:t>
      </w:r>
      <w:r w:rsidRPr="009F0F97">
        <w:rPr>
          <w:rFonts w:ascii="Times New Roman" w:hAnsi="Times New Roman"/>
          <w:sz w:val="28"/>
          <w:szCs w:val="28"/>
        </w:rPr>
        <w:t xml:space="preserve"> Материальная помощь выплачивается по зая</w:t>
      </w:r>
      <w:r w:rsidR="004243A8">
        <w:rPr>
          <w:rFonts w:ascii="Times New Roman" w:hAnsi="Times New Roman"/>
          <w:sz w:val="28"/>
          <w:szCs w:val="28"/>
        </w:rPr>
        <w:t>влению муниципального служащего</w:t>
      </w:r>
      <w:r w:rsidRPr="009F0F9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года. Если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 материальная помощь муниципальному служащему не оказывалась, то в конце календарного года выплачивается по постановлению Администрации района муниципальным служащим, которые состояли в трудовых отношениях с администрацией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При увольнении муниципального служащего материальная помощь  выплачивается пропорционально отработанному времени.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3.3. В случае смерти муниципального служащего его семье выплачивается единовременное пособие в размере шести минимальных </w:t>
      </w:r>
      <w:proofErr w:type="gramStart"/>
      <w:r w:rsidRPr="009F0F97">
        <w:rPr>
          <w:rFonts w:ascii="Times New Roman" w:hAnsi="Times New Roman"/>
          <w:sz w:val="28"/>
          <w:szCs w:val="28"/>
        </w:rPr>
        <w:t>размер</w:t>
      </w:r>
      <w:r w:rsidR="00B50041">
        <w:rPr>
          <w:rFonts w:ascii="Times New Roman" w:hAnsi="Times New Roman"/>
          <w:sz w:val="28"/>
          <w:szCs w:val="28"/>
        </w:rPr>
        <w:t>ов оплаты труда</w:t>
      </w:r>
      <w:proofErr w:type="gramEnd"/>
      <w:r w:rsidR="00B50041">
        <w:rPr>
          <w:rFonts w:ascii="Times New Roman" w:hAnsi="Times New Roman"/>
          <w:sz w:val="28"/>
          <w:szCs w:val="28"/>
        </w:rPr>
        <w:t>, установленных Ф</w:t>
      </w:r>
      <w:r w:rsidRPr="009F0F97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sz w:val="28"/>
          <w:szCs w:val="28"/>
        </w:rPr>
        <w:t>3.4</w:t>
      </w:r>
      <w:r w:rsidR="004243A8"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В с</w:t>
      </w:r>
      <w:r w:rsidR="004243A8">
        <w:rPr>
          <w:rFonts w:ascii="Times New Roman" w:hAnsi="Times New Roman"/>
          <w:sz w:val="28"/>
          <w:szCs w:val="28"/>
        </w:rPr>
        <w:t xml:space="preserve">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</w:t>
      </w:r>
      <w:proofErr w:type="gramStart"/>
      <w:r w:rsidR="004243A8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4243A8">
        <w:rPr>
          <w:rFonts w:ascii="Times New Roman" w:hAnsi="Times New Roman"/>
          <w:sz w:val="28"/>
          <w:szCs w:val="28"/>
        </w:rPr>
        <w:t>, установленных Федеральным законом.</w:t>
      </w:r>
      <w:r w:rsidRPr="009F0F97">
        <w:rPr>
          <w:rFonts w:ascii="Times New Roman" w:hAnsi="Times New Roman"/>
          <w:vanish/>
          <w:sz w:val="28"/>
          <w:szCs w:val="28"/>
          <w:lang w:eastAsia="ru-RU"/>
        </w:rPr>
        <w:t xml:space="preserve"> 3.4. В случае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размеров оплаты труда, установленных федеральным </w:t>
      </w:r>
      <w:hyperlink r:id="rId8" w:history="1">
        <w:r w:rsidRPr="009F0F97">
          <w:rPr>
            <w:rFonts w:ascii="Times New Roman" w:hAnsi="Times New Roman"/>
            <w:vanish/>
            <w:sz w:val="28"/>
            <w:szCs w:val="28"/>
            <w:lang w:eastAsia="ru-RU"/>
          </w:rPr>
          <w:t>законом</w:t>
        </w:r>
      </w:hyperlink>
      <w:r w:rsidRPr="009F0F97">
        <w:rPr>
          <w:rFonts w:ascii="Times New Roman" w:hAnsi="Times New Roman"/>
          <w:vanish/>
          <w:sz w:val="28"/>
          <w:szCs w:val="28"/>
          <w:lang w:eastAsia="ru-RU"/>
        </w:rPr>
        <w:t>.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9" w:name="sub_1040"/>
    </w:p>
    <w:bookmarkEnd w:id="9"/>
    <w:p w:rsidR="009E00BA" w:rsidRDefault="009E00BA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351929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4. Премии по результатам работы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041"/>
      <w:r w:rsidRPr="009F0F97">
        <w:rPr>
          <w:rFonts w:ascii="Times New Roman" w:hAnsi="Times New Roman"/>
          <w:sz w:val="28"/>
          <w:szCs w:val="28"/>
        </w:rPr>
        <w:t>4.1.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10"/>
    <w:p w:rsidR="009F0F97" w:rsidRDefault="009F0F97" w:rsidP="009C04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ежемесячная;</w:t>
      </w:r>
    </w:p>
    <w:p w:rsidR="006E7543" w:rsidRPr="009F0F97" w:rsidRDefault="006E7543" w:rsidP="009C04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-единовременная;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42"/>
      <w:r w:rsidRPr="009F0F97">
        <w:rPr>
          <w:rFonts w:ascii="Times New Roman" w:hAnsi="Times New Roman"/>
          <w:sz w:val="28"/>
          <w:szCs w:val="28"/>
        </w:rPr>
        <w:t>4.2. Еже</w:t>
      </w:r>
      <w:r w:rsidR="004C4FCF">
        <w:rPr>
          <w:rFonts w:ascii="Times New Roman" w:hAnsi="Times New Roman"/>
          <w:sz w:val="28"/>
          <w:szCs w:val="28"/>
        </w:rPr>
        <w:t>месячная премия в размере от 5</w:t>
      </w:r>
      <w:r w:rsidRPr="009F0F97">
        <w:rPr>
          <w:rFonts w:ascii="Times New Roman" w:hAnsi="Times New Roman"/>
          <w:sz w:val="28"/>
          <w:szCs w:val="28"/>
        </w:rPr>
        <w:t xml:space="preserve"> до </w:t>
      </w:r>
      <w:r w:rsidR="00B24A86">
        <w:rPr>
          <w:rFonts w:ascii="Times New Roman" w:hAnsi="Times New Roman"/>
          <w:sz w:val="28"/>
          <w:szCs w:val="28"/>
        </w:rPr>
        <w:t>20</w:t>
      </w:r>
      <w:r w:rsidRPr="009F0F97">
        <w:rPr>
          <w:rFonts w:ascii="Times New Roman" w:hAnsi="Times New Roman"/>
          <w:sz w:val="28"/>
          <w:szCs w:val="28"/>
        </w:rPr>
        <w:t xml:space="preserve">0 процентов должностного оклада  выплачивается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  <w:bookmarkEnd w:id="11"/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341">
        <w:rPr>
          <w:rFonts w:ascii="Times New Roman" w:hAnsi="Times New Roman"/>
          <w:sz w:val="28"/>
          <w:szCs w:val="28"/>
        </w:rPr>
        <w:t>надлежащее</w:t>
      </w:r>
      <w:r w:rsidR="009F0F97" w:rsidRPr="009F0F97">
        <w:rPr>
          <w:rFonts w:ascii="Times New Roman" w:hAnsi="Times New Roman"/>
          <w:sz w:val="28"/>
          <w:szCs w:val="28"/>
        </w:rPr>
        <w:t xml:space="preserve"> исполнение муниципальным служащим своих должностных обязанностей;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постановлений и распоряжений главы района;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 качественное представление установленной регламентом информации и подготовку проектов документов;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</w:t>
      </w:r>
      <w:r w:rsidR="004243A8">
        <w:rPr>
          <w:rFonts w:ascii="Times New Roman" w:hAnsi="Times New Roman"/>
          <w:sz w:val="28"/>
          <w:szCs w:val="28"/>
        </w:rPr>
        <w:t>рольных сроков   и</w:t>
      </w:r>
      <w:r w:rsidRPr="009F0F97">
        <w:rPr>
          <w:rFonts w:ascii="Times New Roman" w:hAnsi="Times New Roman"/>
          <w:sz w:val="28"/>
          <w:szCs w:val="28"/>
        </w:rPr>
        <w:t xml:space="preserve">  служебной переписки;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своевременное и качественное рассмотрение предложений, замечаний и жалоб граждан.</w:t>
      </w:r>
    </w:p>
    <w:p w:rsidR="009F0F97" w:rsidRPr="009F0F97" w:rsidRDefault="009F0F97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0422"/>
      <w:r w:rsidRPr="009F0F97">
        <w:rPr>
          <w:rFonts w:ascii="Times New Roman" w:hAnsi="Times New Roman"/>
          <w:sz w:val="28"/>
          <w:szCs w:val="28"/>
        </w:rPr>
        <w:t>4.2.1. Муниципальный служащий может быть л</w:t>
      </w:r>
      <w:r w:rsidR="002642B9">
        <w:rPr>
          <w:rFonts w:ascii="Times New Roman" w:hAnsi="Times New Roman"/>
          <w:sz w:val="28"/>
          <w:szCs w:val="28"/>
        </w:rPr>
        <w:t>ишен ежемесячной премии</w:t>
      </w:r>
      <w:r w:rsidRPr="009F0F97">
        <w:rPr>
          <w:rFonts w:ascii="Times New Roman" w:hAnsi="Times New Roman"/>
          <w:sz w:val="28"/>
          <w:szCs w:val="28"/>
        </w:rPr>
        <w:t xml:space="preserve">  полностью, или ее размер может быть уменьшен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2642B9">
        <w:rPr>
          <w:rFonts w:ascii="Times New Roman" w:hAnsi="Times New Roman"/>
          <w:sz w:val="28"/>
          <w:szCs w:val="28"/>
        </w:rPr>
        <w:t>ненадлежащее исполнение</w:t>
      </w:r>
      <w:r w:rsidR="009F0F97"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или ненадлежащее  исполнение федеральных законов, законов края, постановлений и распоряжений Администрации района, иных нормативно-правовых актов;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неисполнение приказов и указаний соответствующих отраслевых управлений </w:t>
      </w:r>
      <w:r>
        <w:rPr>
          <w:rFonts w:ascii="Times New Roman" w:hAnsi="Times New Roman"/>
          <w:sz w:val="28"/>
          <w:szCs w:val="28"/>
        </w:rPr>
        <w:t>А</w:t>
      </w:r>
      <w:r w:rsidR="009F0F97" w:rsidRPr="009F0F97">
        <w:rPr>
          <w:rFonts w:ascii="Times New Roman" w:hAnsi="Times New Roman"/>
          <w:sz w:val="28"/>
          <w:szCs w:val="28"/>
        </w:rPr>
        <w:t>дминистрации края;</w:t>
      </w:r>
    </w:p>
    <w:p w:rsidR="009F0F97" w:rsidRPr="009F0F97" w:rsidRDefault="00AC4D60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9F0F97" w:rsidRPr="009F0F97">
        <w:rPr>
          <w:rFonts w:ascii="Times New Roman" w:hAnsi="Times New Roman"/>
          <w:sz w:val="28"/>
          <w:szCs w:val="28"/>
        </w:rPr>
        <w:t>несвоевременное рассмотрение обращений граждан,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правил внутреннего</w:t>
      </w:r>
      <w:r w:rsidR="009F0F97" w:rsidRPr="009F0F97">
        <w:rPr>
          <w:rFonts w:ascii="Times New Roman" w:hAnsi="Times New Roman"/>
          <w:sz w:val="28"/>
          <w:szCs w:val="28"/>
        </w:rPr>
        <w:t xml:space="preserve"> распорядка, трудовой дисциплины, порядка работы со служебной информацией;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9F0F97" w:rsidRDefault="009F0F97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423"/>
      <w:bookmarkEnd w:id="12"/>
      <w:r w:rsidRPr="009F0F97">
        <w:rPr>
          <w:rFonts w:ascii="Times New Roman" w:hAnsi="Times New Roman"/>
          <w:sz w:val="28"/>
          <w:szCs w:val="28"/>
        </w:rPr>
        <w:t xml:space="preserve">4.2.2.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4.2.1. настоящего положения, на основании представления заместителя главы </w:t>
      </w:r>
      <w:r w:rsidR="002642B9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6E7543" w:rsidRDefault="006E7543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 по представлению руководителей структурных подразделений, заместителей главы Администрации района. </w:t>
      </w:r>
    </w:p>
    <w:p w:rsidR="006E7543" w:rsidRDefault="006E7543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Единовременная премия устанавливается в размере от 0,5 до 8 (восьми) должностных окладов муниципального служащего по соответствующей замещаемой должности муниципальной службы. </w:t>
      </w:r>
    </w:p>
    <w:p w:rsidR="006E7543" w:rsidRDefault="006E7543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Конкретный размер премии устанавливается главой района. </w:t>
      </w:r>
    </w:p>
    <w:p w:rsidR="006E7543" w:rsidRDefault="006E7543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Премирование производится  за фактически отработанное </w:t>
      </w:r>
      <w:r w:rsidR="00C11052">
        <w:rPr>
          <w:rFonts w:ascii="Times New Roman" w:hAnsi="Times New Roman"/>
          <w:sz w:val="28"/>
          <w:szCs w:val="28"/>
        </w:rPr>
        <w:t xml:space="preserve"> муниципальным служащим </w:t>
      </w:r>
      <w:r>
        <w:rPr>
          <w:rFonts w:ascii="Times New Roman" w:hAnsi="Times New Roman"/>
          <w:sz w:val="28"/>
          <w:szCs w:val="28"/>
        </w:rPr>
        <w:t>время.</w:t>
      </w:r>
    </w:p>
    <w:p w:rsidR="00C11052" w:rsidRDefault="00C11052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Единовременная премия выплачивается на основании распоряжения Администрации района. </w:t>
      </w:r>
    </w:p>
    <w:p w:rsidR="00C11052" w:rsidRPr="009F0F97" w:rsidRDefault="00C11052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Работникам, уволенным по инициативе работодателя за виновные действия, премия не выплачивается. </w:t>
      </w:r>
    </w:p>
    <w:bookmarkEnd w:id="13"/>
    <w:p w:rsidR="00351929" w:rsidRDefault="0035192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351929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5. Ежемесячное денежное поощрение</w:t>
      </w:r>
    </w:p>
    <w:p w:rsidR="009F0F97" w:rsidRPr="009F0F97" w:rsidRDefault="009F0F97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Ежемесячное денежное поощрение</w:t>
      </w:r>
      <w:r w:rsidR="006B0677">
        <w:rPr>
          <w:rFonts w:ascii="Times New Roman" w:hAnsi="Times New Roman"/>
          <w:sz w:val="28"/>
          <w:szCs w:val="28"/>
        </w:rPr>
        <w:t>,</w:t>
      </w:r>
      <w:r w:rsidR="006B0677" w:rsidRPr="009F0F97">
        <w:rPr>
          <w:rFonts w:ascii="Times New Roman" w:hAnsi="Times New Roman"/>
          <w:sz w:val="28"/>
          <w:szCs w:val="28"/>
        </w:rPr>
        <w:t>в персонально установленных размерах, выплачивается на основании настоящего положения без издания распо</w:t>
      </w:r>
      <w:r w:rsidR="006B0677">
        <w:rPr>
          <w:rFonts w:ascii="Times New Roman" w:hAnsi="Times New Roman"/>
          <w:sz w:val="28"/>
          <w:szCs w:val="28"/>
        </w:rPr>
        <w:t>ряжения (приказа) о поощрении,</w:t>
      </w:r>
      <w:r w:rsidRPr="009F0F97"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 муниципальной службы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 и ее структурных подразделений, </w:t>
      </w:r>
      <w:r w:rsidR="004C4FCF">
        <w:rPr>
          <w:rFonts w:ascii="Times New Roman" w:hAnsi="Times New Roman"/>
          <w:sz w:val="28"/>
          <w:szCs w:val="28"/>
        </w:rPr>
        <w:t>в размерах от 5</w:t>
      </w:r>
      <w:r w:rsidR="00450638">
        <w:rPr>
          <w:rFonts w:ascii="Times New Roman" w:hAnsi="Times New Roman"/>
          <w:sz w:val="28"/>
          <w:szCs w:val="28"/>
        </w:rPr>
        <w:t xml:space="preserve"> до 20</w:t>
      </w:r>
      <w:r w:rsidR="004C4FCF">
        <w:rPr>
          <w:rFonts w:ascii="Times New Roman" w:hAnsi="Times New Roman"/>
          <w:sz w:val="28"/>
          <w:szCs w:val="28"/>
        </w:rPr>
        <w:t>0процентов отдолжностного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по соответствующей </w:t>
      </w:r>
      <w:r w:rsidR="004C4FCF">
        <w:rPr>
          <w:rFonts w:ascii="Times New Roman" w:hAnsi="Times New Roman"/>
          <w:sz w:val="28"/>
          <w:szCs w:val="28"/>
        </w:rPr>
        <w:t>должности муниципальной службы</w:t>
      </w:r>
      <w:r w:rsidRPr="009F0F97">
        <w:rPr>
          <w:rFonts w:ascii="Times New Roman" w:hAnsi="Times New Roman"/>
          <w:sz w:val="28"/>
          <w:szCs w:val="28"/>
        </w:rPr>
        <w:t>.</w:t>
      </w:r>
    </w:p>
    <w:p w:rsidR="00351929" w:rsidRDefault="00351929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351929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6. Районный коэффициент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Районный коэффициент начисляется на все виды денежного содержания муниципальных служащих</w:t>
      </w:r>
      <w:r w:rsidR="00CF79E5">
        <w:rPr>
          <w:rFonts w:ascii="Times New Roman" w:hAnsi="Times New Roman"/>
          <w:sz w:val="28"/>
          <w:szCs w:val="28"/>
        </w:rPr>
        <w:t>.</w:t>
      </w:r>
    </w:p>
    <w:p w:rsidR="00351929" w:rsidRDefault="00351929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Pr="009F0F97" w:rsidRDefault="009F0F97" w:rsidP="00351929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 Финансирование расходов на содержание муниципальных служащих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071"/>
      <w:r w:rsidRPr="009F0F97">
        <w:rPr>
          <w:rFonts w:ascii="Times New Roman" w:hAnsi="Times New Roman"/>
          <w:sz w:val="28"/>
          <w:szCs w:val="28"/>
        </w:rPr>
        <w:t xml:space="preserve">7.1. Финансирование расходов на содержание муниципальных служащих является расходным обязательством муниципального образования </w:t>
      </w:r>
      <w:bookmarkStart w:id="15" w:name="sub_1072"/>
      <w:bookmarkEnd w:id="14"/>
      <w:r w:rsidRPr="009F0F97">
        <w:rPr>
          <w:rFonts w:ascii="Times New Roman" w:hAnsi="Times New Roman"/>
          <w:sz w:val="28"/>
          <w:szCs w:val="28"/>
        </w:rPr>
        <w:t>Родинский район.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7.2. 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bookmarkEnd w:id="15"/>
    <w:p w:rsidR="00351929" w:rsidRDefault="00351929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B751F" w:rsidRPr="000B751F" w:rsidRDefault="000B751F" w:rsidP="00351929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Pr="000B75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Система оплаты труда служащих,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8.1.  Денежное содержание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состоит из должностного оклада, а также ежемесячных и иных дополнительных выплат.              Должностной оклад устанавливается в соответствии пунктом 2.1 настоящего положения.  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К дополнительным выплатам относятся: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особые условия работы;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премия по результатам работы;</w:t>
      </w:r>
    </w:p>
    <w:p w:rsidR="000B751F" w:rsidRPr="000B751F" w:rsidRDefault="000B751F" w:rsidP="000B751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- единовременная выплата при предоставлении ежегодного оплачиваемого отпуска и материальная помощь.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8.1.1.Ежемесячная надбавка к должностному окладу за особые условия работы устанавливается за сложность, напряженность, высокие достижения в труде и усиленный режим работы.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Размер надбавки не может превышать 50% должностного оклада и устанавливается постановлением Администрации района, по предложению заместителей главы Администрации, руководителей структурных подразделений.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8.1.2.Ежемесячная надбавка к должностному окладу за работу со сведениями, составляющими государственную тайну, устанавливается в соответствии с пунктом 2.2.3. настоящего положения.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8.1.3. Премирование по результатам работы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осуществляется на условиях, предусмотренных разделом 4 настоящего положения для муниципальных служащих, с установлением: 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ежемесячной премии в размере от 100 до 200процентов должностного оклада по соответствующей должности; 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единовременной премии  в размере 0,5 до 8 (восьми) должностных окладов по соответствующей должности; </w:t>
      </w:r>
    </w:p>
    <w:p w:rsidR="000B751F" w:rsidRPr="000B751F" w:rsidRDefault="000B751F" w:rsidP="000B751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8.1.4. Единовременная выплата к ежегодному оплачиваемому отпуску и материальная помощь выплачивается в размерах и порядке предусмотренных пунктом 3.1.и 3.2 настоящего положения.</w:t>
      </w:r>
    </w:p>
    <w:p w:rsidR="000B751F" w:rsidRPr="000B751F" w:rsidRDefault="000B751F" w:rsidP="000B751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lang w:eastAsia="ar-SA"/>
        </w:rPr>
        <w:t>8.1.5.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Районный коэффициент начисляется на все виды денежного содержания </w:t>
      </w:r>
      <w:r w:rsidRPr="000B75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служащими), за исключением материальной помощи».</w:t>
      </w:r>
    </w:p>
    <w:p w:rsidR="00351929" w:rsidRDefault="00351929" w:rsidP="00F80154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F0F97" w:rsidRPr="009F0F97" w:rsidRDefault="00F80154" w:rsidP="00351929">
      <w:pPr>
        <w:pStyle w:val="a7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F0F97" w:rsidRPr="009F0F97">
        <w:rPr>
          <w:rFonts w:ascii="Times New Roman" w:hAnsi="Times New Roman"/>
          <w:bCs/>
          <w:sz w:val="28"/>
          <w:szCs w:val="28"/>
        </w:rPr>
        <w:t>Система оплаты труда рабочих, обслуживающих аппарат 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и ее структурных подразделений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 Система оплаты труда рабочих, обслуживающих аппарат Администрации района и ее структурных подразделений включает в себя: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должностной оклад;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систему доплаты за условия труда отклоняющиеся от нормальных и за выполнение дополнительной работы, не входящей в круг основных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ежемесячную премию;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материальную помощь;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оплату труда по районному коэффициенту.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9.1.1. Размеры должностных окладов рабочих определяются на основе штатного расписания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должностных окладов и штатной численности работников органов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</w:t>
      </w:r>
      <w:r w:rsidR="00450638">
        <w:rPr>
          <w:rFonts w:ascii="Times New Roman" w:hAnsi="Times New Roman"/>
          <w:sz w:val="28"/>
          <w:szCs w:val="28"/>
        </w:rPr>
        <w:t>,</w:t>
      </w:r>
      <w:r w:rsidR="0017508C">
        <w:rPr>
          <w:rFonts w:ascii="Times New Roman" w:hAnsi="Times New Roman"/>
          <w:sz w:val="28"/>
          <w:szCs w:val="28"/>
        </w:rPr>
        <w:t xml:space="preserve">утвержденных постановлением </w:t>
      </w:r>
      <w:r w:rsidRPr="009F0F97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9.1.2. За работу в условиях труда, отклоняющихся от нормальных, и за выполнение дополнительной работы, не входящей в круг основных обязанностей, постановлением </w:t>
      </w:r>
      <w:r w:rsidR="00B50041">
        <w:rPr>
          <w:rFonts w:ascii="Times New Roman" w:hAnsi="Times New Roman"/>
          <w:sz w:val="28"/>
          <w:szCs w:val="28"/>
        </w:rPr>
        <w:t>Администрации</w:t>
      </w:r>
      <w:r w:rsidRPr="009F0F97">
        <w:rPr>
          <w:rFonts w:ascii="Times New Roman" w:hAnsi="Times New Roman"/>
          <w:sz w:val="28"/>
          <w:szCs w:val="28"/>
        </w:rPr>
        <w:t xml:space="preserve"> района рабочим устанавливаются следующие компенсационные выплаты:</w:t>
      </w:r>
    </w:p>
    <w:p w:rsidR="009F0F97" w:rsidRPr="009F0F97" w:rsidRDefault="00F80154" w:rsidP="00B5004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на работах с тяжелыми и вредными у</w:t>
      </w:r>
      <w:r w:rsidR="00B50041">
        <w:rPr>
          <w:rFonts w:ascii="Times New Roman" w:hAnsi="Times New Roman"/>
          <w:sz w:val="28"/>
          <w:szCs w:val="28"/>
        </w:rPr>
        <w:t>словиями труда в соответствии с</w:t>
      </w:r>
      <w:r w:rsidR="0017508C">
        <w:rPr>
          <w:rFonts w:ascii="Times New Roman" w:hAnsi="Times New Roman"/>
          <w:sz w:val="28"/>
          <w:szCs w:val="28"/>
        </w:rPr>
        <w:t xml:space="preserve">о специальной оценкой условий труда </w:t>
      </w:r>
      <w:r w:rsidR="009F0F97" w:rsidRPr="009F0F97">
        <w:rPr>
          <w:rFonts w:ascii="Times New Roman" w:hAnsi="Times New Roman"/>
          <w:sz w:val="28"/>
          <w:szCs w:val="28"/>
        </w:rPr>
        <w:t xml:space="preserve">4,8,12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ночное время (</w:t>
      </w:r>
      <w:r w:rsidR="009F0F97" w:rsidRPr="009F0F97">
        <w:rPr>
          <w:rFonts w:ascii="Times New Roman" w:hAnsi="Times New Roman"/>
          <w:sz w:val="28"/>
          <w:szCs w:val="28"/>
        </w:rPr>
        <w:t xml:space="preserve">с 22 до 6 часов) до 40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за работу в выходные и праздничные нерабочие дни оплату производить в двойном размере;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за выполнение дополнительной работы, не входящей в круг основных обязанностей до 30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водителям за работу в оперативном режиме до 80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 xml:space="preserve">, за классность до 25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. Доплата за классность устанавливается  по решению квалификационной комиссии, по итогам аттестации водителей на классность, постановлением Администрации района.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9.1.3.  Е</w:t>
      </w:r>
      <w:r w:rsidR="00450638">
        <w:rPr>
          <w:rFonts w:ascii="Times New Roman" w:hAnsi="Times New Roman"/>
          <w:sz w:val="28"/>
          <w:szCs w:val="28"/>
        </w:rPr>
        <w:t xml:space="preserve">жемесячная премия в размере до </w:t>
      </w:r>
      <w:r w:rsidR="00BA2577">
        <w:rPr>
          <w:rFonts w:ascii="Times New Roman" w:hAnsi="Times New Roman"/>
          <w:sz w:val="28"/>
          <w:szCs w:val="28"/>
        </w:rPr>
        <w:t>170</w:t>
      </w:r>
      <w:r w:rsidRPr="009F0F97">
        <w:rPr>
          <w:rFonts w:ascii="Times New Roman" w:hAnsi="Times New Roman"/>
          <w:sz w:val="28"/>
          <w:szCs w:val="28"/>
        </w:rPr>
        <w:t xml:space="preserve">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четкое исполнение рабочим своих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своевременное исполнение постановлений и распоряжений </w:t>
      </w:r>
      <w:r w:rsidR="0017508C">
        <w:rPr>
          <w:rFonts w:ascii="Times New Roman" w:hAnsi="Times New Roman"/>
          <w:sz w:val="28"/>
          <w:szCs w:val="28"/>
        </w:rPr>
        <w:t xml:space="preserve">Администрации </w:t>
      </w:r>
      <w:r w:rsidR="009F0F97" w:rsidRPr="009F0F97">
        <w:rPr>
          <w:rFonts w:ascii="Times New Roman" w:hAnsi="Times New Roman"/>
          <w:sz w:val="28"/>
          <w:szCs w:val="28"/>
        </w:rPr>
        <w:t>района;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соблюдение трудовой и исполнительской дисциплины.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9.1.4. Рабочие могут быть  лишены ежемесячной премии полностью, или ее размер может быть    уменьшен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F80154">
        <w:rPr>
          <w:rFonts w:ascii="Times New Roman" w:hAnsi="Times New Roman"/>
          <w:sz w:val="28"/>
          <w:szCs w:val="28"/>
        </w:rPr>
        <w:t>ненадлежащее исполнение</w:t>
      </w:r>
      <w:r w:rsidR="009F0F97"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несоблюдение правил внутреннего  распорядка, трудовой дисциплины, 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9.1.5.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9.1.4 настоящего положения, на основании представления заместителя главы </w:t>
      </w:r>
      <w:r w:rsidR="00F80154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9.1.6. Сумма всех дополнительных выплат для рабочих, обслуживающих аппарат Администрации района и ее структурных под</w:t>
      </w:r>
      <w:r w:rsidR="009C04BB">
        <w:rPr>
          <w:rFonts w:ascii="Times New Roman" w:hAnsi="Times New Roman"/>
          <w:sz w:val="28"/>
          <w:szCs w:val="28"/>
        </w:rPr>
        <w:t>разделений не  должна превышать</w:t>
      </w:r>
      <w:r w:rsidRPr="009F0F97">
        <w:rPr>
          <w:rFonts w:ascii="Times New Roman" w:hAnsi="Times New Roman"/>
          <w:sz w:val="28"/>
          <w:szCs w:val="28"/>
        </w:rPr>
        <w:t xml:space="preserve"> 170% соответствующего должностного оклада, для водителей 275% соответствующего должностного оклада. 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9.1.7. Рабочим, обслуживающим аппарат Администрации района и ее структурных подразделений выплачивается материальная помощь в размере двух должностных окладов в год.  Материальная помощь выплачивается в размере одного должностного оклада  при уходе в очередной оплачиваемый отпу</w:t>
      </w:r>
      <w:r w:rsidR="00963C0C">
        <w:rPr>
          <w:rFonts w:ascii="Times New Roman" w:hAnsi="Times New Roman"/>
          <w:sz w:val="28"/>
          <w:szCs w:val="28"/>
        </w:rPr>
        <w:t>ск и одного должностного оклада</w:t>
      </w:r>
      <w:r w:rsidRPr="009F0F97">
        <w:rPr>
          <w:rFonts w:ascii="Times New Roman" w:hAnsi="Times New Roman"/>
          <w:sz w:val="28"/>
          <w:szCs w:val="28"/>
        </w:rPr>
        <w:t>, по заявлению рабочего,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года. Если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 материальная помощь рабочему не оказывалась, то в конце календарного года выплачивается по постановлению Администрации района рабочим, которые состояли в трудовых отношениях с </w:t>
      </w:r>
      <w:r w:rsidR="00963C0C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9F0F97" w:rsidRPr="009F0F97" w:rsidRDefault="009F0F97" w:rsidP="00963C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При увольнении рабочего материальная помощь    выплачивается пропорционально отработанному времени.</w:t>
      </w:r>
    </w:p>
    <w:p w:rsidR="009F0F97" w:rsidRDefault="009F0F97" w:rsidP="00963C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9.1.8. Районный коэффициент начисляется на все виды денежных выплат рабочим, за исключением материальной помощи.</w:t>
      </w:r>
    </w:p>
    <w:p w:rsidR="00351929" w:rsidRDefault="00351929" w:rsidP="000B751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751F" w:rsidRPr="000B751F" w:rsidRDefault="000B751F" w:rsidP="00351929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51F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повышения уровня реальн</w:t>
      </w:r>
      <w:r w:rsidR="00351929">
        <w:rPr>
          <w:rFonts w:ascii="Times New Roman" w:eastAsia="Calibri" w:hAnsi="Times New Roman" w:cs="Times New Roman"/>
          <w:sz w:val="28"/>
          <w:szCs w:val="28"/>
          <w:lang w:eastAsia="en-US"/>
        </w:rPr>
        <w:t>ого содержания заработной платы</w:t>
      </w:r>
    </w:p>
    <w:p w:rsidR="000B751F" w:rsidRPr="000B751F" w:rsidRDefault="000B751F" w:rsidP="000B751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51F">
        <w:rPr>
          <w:rFonts w:ascii="Times New Roman" w:eastAsia="Times New Roman" w:hAnsi="Times New Roman" w:cs="Times New Roman"/>
          <w:sz w:val="28"/>
          <w:szCs w:val="28"/>
        </w:rPr>
        <w:t>10.1.П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овышение уровня реального денежного содержания </w:t>
      </w:r>
      <w:r w:rsidRPr="000B751F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служащих, оплаты труда работников, осуществляющих техническое обеспечение деятельности Администрации Родинского района и ее структурных подразделений</w:t>
      </w:r>
      <w:r w:rsidRPr="000B751F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индексацию заработной платы в связи с ростом потребительских цен на товары и услуги. </w:t>
      </w:r>
    </w:p>
    <w:p w:rsidR="000B751F" w:rsidRPr="000B751F" w:rsidRDefault="000B751F" w:rsidP="000B751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51F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Родинского района 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права». </w:t>
      </w:r>
    </w:p>
    <w:p w:rsidR="000B751F" w:rsidRPr="009F0F97" w:rsidRDefault="000B751F" w:rsidP="00963C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Default="00C82A8C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0" allowOverlap="1" wp14:anchorId="28D33D76" wp14:editId="4AE9978E">
            <wp:simplePos x="0" y="0"/>
            <wp:positionH relativeFrom="margin">
              <wp:posOffset>2336165</wp:posOffset>
            </wp:positionH>
            <wp:positionV relativeFrom="paragraph">
              <wp:posOffset>129540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29" w:rsidRDefault="00351929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6E85" w:rsidRDefault="005F6E85" w:rsidP="0035192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 w:rsidR="0035192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С.Г. Катаманов</w:t>
      </w:r>
    </w:p>
    <w:p w:rsidR="000E6A52" w:rsidRDefault="000E6A52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1929" w:rsidRDefault="00351929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E85" w:rsidRPr="005F6E85" w:rsidRDefault="005F6E85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CF61E3" w:rsidRDefault="00CF61E3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E85" w:rsidRPr="005F6E85" w:rsidRDefault="005F6E85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8A1167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8A116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="00351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712C13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bookmarkStart w:id="16" w:name="_GoBack"/>
      <w:bookmarkEnd w:id="16"/>
    </w:p>
    <w:p w:rsidR="005F6E85" w:rsidRPr="005F6E85" w:rsidRDefault="005F6E85" w:rsidP="005F6E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8A1167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2A3378" w:rsidRDefault="002A3378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6A52" w:rsidRDefault="000E6A52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61E3" w:rsidRDefault="00CF61E3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61E3" w:rsidRDefault="00CF61E3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1929" w:rsidRDefault="00C82A8C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29" w:rsidRDefault="00351929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A3378" w:rsidRPr="00957F5D" w:rsidRDefault="000E6A52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Николаевна </w:t>
      </w:r>
      <w:r w:rsidR="00712C13">
        <w:rPr>
          <w:rFonts w:ascii="Times New Roman" w:hAnsi="Times New Roman" w:cs="Times New Roman"/>
          <w:sz w:val="24"/>
          <w:szCs w:val="24"/>
        </w:rPr>
        <w:t>Солодовник</w:t>
      </w:r>
    </w:p>
    <w:p w:rsidR="002A3378" w:rsidRPr="00351929" w:rsidRDefault="002A3378" w:rsidP="00351929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sectPr w:rsidR="002A3378" w:rsidRPr="00351929" w:rsidSect="00712C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25A76"/>
    <w:rsid w:val="00025C94"/>
    <w:rsid w:val="00032A55"/>
    <w:rsid w:val="000443A9"/>
    <w:rsid w:val="000B751F"/>
    <w:rsid w:val="000E6A52"/>
    <w:rsid w:val="00143739"/>
    <w:rsid w:val="00163F80"/>
    <w:rsid w:val="0017508C"/>
    <w:rsid w:val="001C496C"/>
    <w:rsid w:val="002451AC"/>
    <w:rsid w:val="00256A9D"/>
    <w:rsid w:val="002642B9"/>
    <w:rsid w:val="002A3378"/>
    <w:rsid w:val="002A7991"/>
    <w:rsid w:val="002D0680"/>
    <w:rsid w:val="003117F3"/>
    <w:rsid w:val="00335754"/>
    <w:rsid w:val="00343B30"/>
    <w:rsid w:val="00351929"/>
    <w:rsid w:val="003533BD"/>
    <w:rsid w:val="003A44EB"/>
    <w:rsid w:val="004243A8"/>
    <w:rsid w:val="00424E6B"/>
    <w:rsid w:val="00450638"/>
    <w:rsid w:val="00453A8B"/>
    <w:rsid w:val="004B5CFF"/>
    <w:rsid w:val="004C4FCF"/>
    <w:rsid w:val="004F19FC"/>
    <w:rsid w:val="005028D0"/>
    <w:rsid w:val="005321A9"/>
    <w:rsid w:val="00577114"/>
    <w:rsid w:val="005E1544"/>
    <w:rsid w:val="005F6E85"/>
    <w:rsid w:val="00622CB3"/>
    <w:rsid w:val="00635EE0"/>
    <w:rsid w:val="006517B0"/>
    <w:rsid w:val="006B0677"/>
    <w:rsid w:val="006D00D0"/>
    <w:rsid w:val="006E7543"/>
    <w:rsid w:val="00712C13"/>
    <w:rsid w:val="007644BA"/>
    <w:rsid w:val="007D143F"/>
    <w:rsid w:val="00807C2C"/>
    <w:rsid w:val="00810AEB"/>
    <w:rsid w:val="00870794"/>
    <w:rsid w:val="0088049D"/>
    <w:rsid w:val="008A1167"/>
    <w:rsid w:val="008E5DB2"/>
    <w:rsid w:val="008E7D5B"/>
    <w:rsid w:val="00924153"/>
    <w:rsid w:val="00950292"/>
    <w:rsid w:val="00963C0C"/>
    <w:rsid w:val="00964B40"/>
    <w:rsid w:val="009A50B6"/>
    <w:rsid w:val="009C04BB"/>
    <w:rsid w:val="009E00BA"/>
    <w:rsid w:val="009F0F97"/>
    <w:rsid w:val="009F51AB"/>
    <w:rsid w:val="00A2513F"/>
    <w:rsid w:val="00A3591B"/>
    <w:rsid w:val="00A80B71"/>
    <w:rsid w:val="00AC4D60"/>
    <w:rsid w:val="00B20889"/>
    <w:rsid w:val="00B24A86"/>
    <w:rsid w:val="00B30641"/>
    <w:rsid w:val="00B36929"/>
    <w:rsid w:val="00B50041"/>
    <w:rsid w:val="00B905EA"/>
    <w:rsid w:val="00BA2577"/>
    <w:rsid w:val="00BC0557"/>
    <w:rsid w:val="00BD68D4"/>
    <w:rsid w:val="00BE2B96"/>
    <w:rsid w:val="00C11052"/>
    <w:rsid w:val="00C1157F"/>
    <w:rsid w:val="00C1176D"/>
    <w:rsid w:val="00C16B31"/>
    <w:rsid w:val="00C42DF9"/>
    <w:rsid w:val="00C545D4"/>
    <w:rsid w:val="00C74F83"/>
    <w:rsid w:val="00C82A8C"/>
    <w:rsid w:val="00CA3341"/>
    <w:rsid w:val="00CF61E3"/>
    <w:rsid w:val="00CF79E5"/>
    <w:rsid w:val="00D8148E"/>
    <w:rsid w:val="00E1661D"/>
    <w:rsid w:val="00E36B31"/>
    <w:rsid w:val="00EC14B6"/>
    <w:rsid w:val="00F009EA"/>
    <w:rsid w:val="00F532F0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E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A337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2A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C9170A8EDE2480769610559ADA72C0D857BCA6F3B2F9A7A95A19E1769p0I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Артем</cp:lastModifiedBy>
  <cp:revision>43</cp:revision>
  <cp:lastPrinted>2023-09-21T11:12:00Z</cp:lastPrinted>
  <dcterms:created xsi:type="dcterms:W3CDTF">2015-06-26T06:18:00Z</dcterms:created>
  <dcterms:modified xsi:type="dcterms:W3CDTF">2023-10-03T09:49:00Z</dcterms:modified>
</cp:coreProperties>
</file>