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25" w:rsidRDefault="008C7125" w:rsidP="008C7125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8C7125" w:rsidRDefault="008C7125" w:rsidP="008C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C7125" w:rsidRPr="003F6A82" w:rsidRDefault="008C7125" w:rsidP="008C7125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>, с.Родино,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EB1BFD" w:rsidRDefault="00EB1BFD" w:rsidP="00A82209">
      <w:pPr>
        <w:pStyle w:val="a3"/>
        <w:rPr>
          <w:sz w:val="24"/>
          <w:szCs w:val="24"/>
        </w:rPr>
      </w:pPr>
    </w:p>
    <w:p w:rsidR="003D14CC" w:rsidRPr="00A82209" w:rsidRDefault="003D14CC" w:rsidP="00A82209">
      <w:pPr>
        <w:pStyle w:val="a3"/>
        <w:rPr>
          <w:sz w:val="24"/>
          <w:szCs w:val="24"/>
        </w:rPr>
      </w:pPr>
    </w:p>
    <w:p w:rsidR="00BE2A6A" w:rsidRPr="009C5C88" w:rsidRDefault="00BE2A6A" w:rsidP="00BE2A6A">
      <w:pPr>
        <w:pStyle w:val="a3"/>
        <w:ind w:left="-567" w:right="-284"/>
        <w:jc w:val="center"/>
        <w:rPr>
          <w:b/>
          <w:sz w:val="24"/>
          <w:szCs w:val="24"/>
        </w:rPr>
      </w:pPr>
      <w:r w:rsidRPr="009C5C88">
        <w:rPr>
          <w:b/>
          <w:sz w:val="24"/>
          <w:szCs w:val="24"/>
        </w:rPr>
        <w:t>ЗАКЛЮЧЕНИЕ</w:t>
      </w:r>
    </w:p>
    <w:p w:rsidR="00B24870" w:rsidRPr="00B24870" w:rsidRDefault="00B24870" w:rsidP="00B24870">
      <w:pPr>
        <w:jc w:val="center"/>
        <w:rPr>
          <w:b/>
          <w:sz w:val="28"/>
          <w:szCs w:val="28"/>
        </w:rPr>
      </w:pPr>
      <w:r w:rsidRPr="00B24870">
        <w:rPr>
          <w:b/>
          <w:sz w:val="28"/>
          <w:szCs w:val="28"/>
        </w:rPr>
        <w:t>Контрольно-счетной палаты Родинского района Алтайского края</w:t>
      </w:r>
    </w:p>
    <w:p w:rsidR="00BE2A6A" w:rsidRPr="00B24870" w:rsidRDefault="00BE2A6A" w:rsidP="00BE2A6A">
      <w:pPr>
        <w:pStyle w:val="a3"/>
        <w:ind w:left="-567" w:right="-284"/>
        <w:jc w:val="center"/>
      </w:pPr>
      <w:r w:rsidRPr="00B24870">
        <w:t>«</w:t>
      </w:r>
      <w:r w:rsidRPr="00B24870">
        <w:rPr>
          <w:b/>
        </w:rPr>
        <w:t>Анализ отчета об исполнении районного бюджета муниципального образования Родинский район Алтайского края за 1 квартал 202</w:t>
      </w:r>
      <w:r w:rsidR="009501E2" w:rsidRPr="00B24870">
        <w:rPr>
          <w:b/>
        </w:rPr>
        <w:t>2</w:t>
      </w:r>
      <w:r w:rsidRPr="00B24870">
        <w:rPr>
          <w:b/>
        </w:rPr>
        <w:t xml:space="preserve"> года»</w:t>
      </w:r>
    </w:p>
    <w:p w:rsidR="006631D4" w:rsidRDefault="006631D4" w:rsidP="00BE2A6A">
      <w:pPr>
        <w:pStyle w:val="a3"/>
        <w:ind w:left="-567" w:right="-284" w:firstLine="567"/>
        <w:jc w:val="both"/>
        <w:rPr>
          <w:b/>
          <w:highlight w:val="yellow"/>
        </w:rPr>
      </w:pPr>
    </w:p>
    <w:p w:rsidR="006631D4" w:rsidRPr="00201890" w:rsidRDefault="006631D4" w:rsidP="006631D4">
      <w:pPr>
        <w:pStyle w:val="a3"/>
        <w:tabs>
          <w:tab w:val="left" w:pos="6765"/>
        </w:tabs>
        <w:ind w:left="-567" w:right="-284" w:firstLine="567"/>
        <w:jc w:val="both"/>
      </w:pPr>
      <w:r w:rsidRPr="00201890">
        <w:t>С. Родино</w:t>
      </w:r>
      <w:r w:rsidRPr="00201890">
        <w:tab/>
        <w:t>28 апреля  2022 г</w:t>
      </w:r>
      <w:r w:rsidR="007B5930" w:rsidRPr="00201890">
        <w:t>ода</w:t>
      </w:r>
      <w:r w:rsidRPr="00201890">
        <w:t>.</w:t>
      </w:r>
    </w:p>
    <w:p w:rsidR="006631D4" w:rsidRPr="00201890" w:rsidRDefault="006631D4" w:rsidP="00BE2A6A">
      <w:pPr>
        <w:pStyle w:val="a3"/>
        <w:ind w:left="-567" w:right="-284" w:firstLine="567"/>
        <w:jc w:val="both"/>
        <w:rPr>
          <w:b/>
        </w:rPr>
      </w:pPr>
    </w:p>
    <w:p w:rsidR="00BE2A6A" w:rsidRPr="00201890" w:rsidRDefault="00BE2A6A" w:rsidP="00BE2A6A">
      <w:pPr>
        <w:pStyle w:val="a3"/>
        <w:ind w:left="-567" w:right="-284" w:firstLine="567"/>
        <w:jc w:val="both"/>
        <w:rPr>
          <w:b/>
        </w:rPr>
      </w:pPr>
      <w:r w:rsidRPr="00201890">
        <w:rPr>
          <w:b/>
        </w:rPr>
        <w:t>Основание для проведения экспертизы:</w:t>
      </w:r>
    </w:p>
    <w:p w:rsidR="00BE2A6A" w:rsidRDefault="00BE2A6A" w:rsidP="00BE2A6A">
      <w:pPr>
        <w:pStyle w:val="a3"/>
        <w:ind w:left="-567" w:right="-284" w:firstLine="567"/>
        <w:jc w:val="both"/>
      </w:pPr>
      <w:r w:rsidRPr="00201890">
        <w:t>Бюджетный кодекс Российской Федерации,Федеральный Закон от 07.02.2011 №6-ФЗ «Об общих принципах организации и деятельности контрольно-счетных органов Российской Федерации и муниципальных образований», Положение о контрольно-счетной палате Родинского района Алтайского края, утвержденное решением Родинского районного Совета депутатов от 2</w:t>
      </w:r>
      <w:r w:rsidR="00B24870" w:rsidRPr="00201890">
        <w:t>4</w:t>
      </w:r>
      <w:r w:rsidRPr="00201890">
        <w:t>.1</w:t>
      </w:r>
      <w:r w:rsidR="00B24870" w:rsidRPr="00201890">
        <w:t>1</w:t>
      </w:r>
      <w:r w:rsidRPr="00201890">
        <w:t>.20</w:t>
      </w:r>
      <w:r w:rsidR="00B24870" w:rsidRPr="00201890">
        <w:t>2</w:t>
      </w:r>
      <w:r w:rsidRPr="00201890">
        <w:t>1 №</w:t>
      </w:r>
      <w:r w:rsidR="00B24870" w:rsidRPr="00201890">
        <w:t>84</w:t>
      </w:r>
      <w:r w:rsidRPr="00201890">
        <w:t xml:space="preserve"> «О Положении о контрольно-счетной  палате Родинского района Алтайского края, решение Родинского районного Совета депутатов от 26.12.2017 № 47 «О Положении о бюджетном</w:t>
      </w:r>
      <w:r w:rsidR="00B24870" w:rsidRPr="00201890">
        <w:t xml:space="preserve"> </w:t>
      </w:r>
      <w:r w:rsidRPr="00201890">
        <w:t>процессе, финансовом контроле в Родинском районе»</w:t>
      </w:r>
    </w:p>
    <w:p w:rsidR="003D14CC" w:rsidRPr="00201890" w:rsidRDefault="003D14CC" w:rsidP="00BE2A6A">
      <w:pPr>
        <w:pStyle w:val="a3"/>
        <w:ind w:left="-567" w:right="-284" w:firstLine="567"/>
        <w:jc w:val="both"/>
      </w:pPr>
    </w:p>
    <w:p w:rsidR="00BE2A6A" w:rsidRPr="00201890" w:rsidRDefault="00BE2A6A" w:rsidP="00BE2A6A">
      <w:pPr>
        <w:pStyle w:val="a3"/>
        <w:ind w:left="-567" w:right="-284" w:firstLine="567"/>
        <w:jc w:val="both"/>
        <w:rPr>
          <w:b/>
        </w:rPr>
      </w:pPr>
      <w:r w:rsidRPr="00201890">
        <w:rPr>
          <w:b/>
        </w:rPr>
        <w:t>Цель  экспертизы:</w:t>
      </w:r>
    </w:p>
    <w:p w:rsidR="00BE2A6A" w:rsidRDefault="00BE2A6A" w:rsidP="00BE2A6A">
      <w:pPr>
        <w:pStyle w:val="a3"/>
        <w:ind w:left="-567" w:right="-284" w:firstLine="567"/>
        <w:jc w:val="both"/>
      </w:pPr>
      <w:r w:rsidRPr="00201890">
        <w:t>Установление законности, степени полноты и достоверности предоставленной бюджетной отчетности об исполнении бюджета муниципального образования Родинский район Родинского района Алтайского края (далее – бюджет муниципального образования), а также предоставленных документов и материалов; подготовка отчета о ходе исполнения бюджета муниципального образования  за 1 квартал 202</w:t>
      </w:r>
      <w:r w:rsidR="00B90E55" w:rsidRPr="00201890">
        <w:t>2</w:t>
      </w:r>
      <w:r w:rsidRPr="00201890">
        <w:t xml:space="preserve"> года.</w:t>
      </w:r>
    </w:p>
    <w:p w:rsidR="003D14CC" w:rsidRPr="00201890" w:rsidRDefault="003D14CC" w:rsidP="00BE2A6A">
      <w:pPr>
        <w:pStyle w:val="a3"/>
        <w:ind w:left="-567" w:right="-284" w:firstLine="567"/>
        <w:jc w:val="both"/>
      </w:pP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rPr>
          <w:b/>
        </w:rPr>
        <w:t>Предмет экспертизы</w:t>
      </w:r>
      <w:r w:rsidRPr="00201890">
        <w:t>: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Отчет об исполнении бюджета муниципального образования за 1 квартал 202</w:t>
      </w:r>
      <w:r w:rsidR="00B90E55" w:rsidRPr="00201890">
        <w:t>2</w:t>
      </w:r>
      <w:r w:rsidRPr="00201890">
        <w:t xml:space="preserve"> года, утвержденный постановлением Администрации муниципального образования Родинский район Родинского района Алтайского края от </w:t>
      </w:r>
      <w:r w:rsidR="00D42AE1" w:rsidRPr="00201890">
        <w:t>04 мая</w:t>
      </w:r>
      <w:r w:rsidRPr="00201890">
        <w:t xml:space="preserve"> 202</w:t>
      </w:r>
      <w:r w:rsidR="00D42AE1" w:rsidRPr="00201890">
        <w:t>2</w:t>
      </w:r>
      <w:r w:rsidRPr="00201890">
        <w:t xml:space="preserve"> года № 1</w:t>
      </w:r>
      <w:r w:rsidR="00D42AE1" w:rsidRPr="00201890">
        <w:t>42</w:t>
      </w:r>
      <w:r w:rsidRPr="00201890">
        <w:t>, представлен в контрольно- счетную палату 2</w:t>
      </w:r>
      <w:r w:rsidR="002D0F6A" w:rsidRPr="00201890">
        <w:t>8</w:t>
      </w:r>
      <w:r w:rsidRPr="00201890">
        <w:t xml:space="preserve"> апреля текущего года.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Основным методом проведения экспертно-аналитического мероприятия является анализ соответствия отчета об исполнении бюджета муниципального образования  за 1 квартал 202</w:t>
      </w:r>
      <w:r w:rsidR="00315DF7" w:rsidRPr="00201890">
        <w:t>2</w:t>
      </w:r>
      <w:r w:rsidRPr="00201890">
        <w:t xml:space="preserve"> года требованиям Бюджетного кодекса Российской Федерации, решению Родинского районного Совета депутатов Родинского района Алтайского края от 28.12. 202</w:t>
      </w:r>
      <w:r w:rsidR="008E40B0" w:rsidRPr="00201890">
        <w:t>1</w:t>
      </w:r>
      <w:r w:rsidRPr="00201890">
        <w:t xml:space="preserve"> №</w:t>
      </w:r>
      <w:r w:rsidR="008E40B0" w:rsidRPr="00201890">
        <w:t>90</w:t>
      </w:r>
      <w:r w:rsidRPr="00201890">
        <w:t xml:space="preserve"> «О Родинском районном бюджете Алтайского края на 202</w:t>
      </w:r>
      <w:r w:rsidR="00315DF7" w:rsidRPr="00201890">
        <w:t>2</w:t>
      </w:r>
      <w:r w:rsidRPr="00201890">
        <w:t xml:space="preserve"> год».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Решением о бюджете на 202</w:t>
      </w:r>
      <w:r w:rsidR="008E40B0" w:rsidRPr="00201890">
        <w:t>2</w:t>
      </w:r>
      <w:r w:rsidRPr="00201890">
        <w:t xml:space="preserve"> год утверждены основные характеристики бюджета:</w:t>
      </w:r>
    </w:p>
    <w:p w:rsidR="00BE2A6A" w:rsidRPr="00201890" w:rsidRDefault="00BE2A6A" w:rsidP="00F31F04">
      <w:pPr>
        <w:pStyle w:val="a3"/>
        <w:ind w:left="-567" w:right="-284" w:firstLine="567"/>
        <w:jc w:val="both"/>
      </w:pPr>
      <w:r w:rsidRPr="00201890">
        <w:lastRenderedPageBreak/>
        <w:t xml:space="preserve">- общий объем доходов в сумме </w:t>
      </w:r>
      <w:r w:rsidR="005F485C" w:rsidRPr="00201890">
        <w:t>654195,3</w:t>
      </w:r>
      <w:r w:rsidRPr="00201890">
        <w:t xml:space="preserve"> тыс. рублей</w:t>
      </w:r>
    </w:p>
    <w:p w:rsidR="00BE2A6A" w:rsidRPr="00201890" w:rsidRDefault="00BE2A6A" w:rsidP="00F31F04">
      <w:pPr>
        <w:pStyle w:val="a3"/>
        <w:ind w:left="-567" w:right="-284" w:firstLine="567"/>
        <w:jc w:val="both"/>
      </w:pPr>
      <w:r w:rsidRPr="00201890">
        <w:t xml:space="preserve">- общий объем расходов в сумме </w:t>
      </w:r>
      <w:r w:rsidR="005F485C" w:rsidRPr="00201890">
        <w:t>666545,3</w:t>
      </w:r>
      <w:r w:rsidRPr="00201890">
        <w:t xml:space="preserve"> тыс. рублей</w:t>
      </w:r>
    </w:p>
    <w:p w:rsidR="00BE2A6A" w:rsidRPr="00201890" w:rsidRDefault="00BE2A6A" w:rsidP="00F31F04">
      <w:pPr>
        <w:pStyle w:val="a3"/>
        <w:ind w:left="-567" w:right="-284" w:firstLine="567"/>
        <w:jc w:val="both"/>
      </w:pPr>
      <w:r w:rsidRPr="00201890">
        <w:t xml:space="preserve">- бюджет принят  с дефицитом в сумме </w:t>
      </w:r>
      <w:r w:rsidR="005F485C" w:rsidRPr="00201890">
        <w:t>12350,0</w:t>
      </w:r>
      <w:r w:rsidRPr="00201890">
        <w:t>тыс.рублей.</w:t>
      </w:r>
    </w:p>
    <w:p w:rsidR="00BE2A6A" w:rsidRPr="00201890" w:rsidRDefault="00BE2A6A" w:rsidP="00BE2A6A">
      <w:pPr>
        <w:pStyle w:val="a3"/>
        <w:ind w:left="-567" w:firstLine="567"/>
        <w:jc w:val="both"/>
        <w:rPr>
          <w:rFonts w:eastAsia="Calibri"/>
        </w:rPr>
      </w:pPr>
      <w:r w:rsidRPr="00201890">
        <w:t>За 1 квартал в бюджет муниципального образования внесены изменения решением Родинского районного  Совета депутатов от 3</w:t>
      </w:r>
      <w:r w:rsidR="00A57F81" w:rsidRPr="00201890">
        <w:t>0</w:t>
      </w:r>
      <w:r w:rsidRPr="00201890">
        <w:t>.03.202</w:t>
      </w:r>
      <w:r w:rsidR="00A57F81" w:rsidRPr="00201890">
        <w:t>2</w:t>
      </w:r>
      <w:r w:rsidRPr="00201890">
        <w:t xml:space="preserve"> №1</w:t>
      </w:r>
      <w:r w:rsidR="00A57F81" w:rsidRPr="00201890">
        <w:t>8</w:t>
      </w:r>
      <w:r w:rsidRPr="00201890">
        <w:t xml:space="preserve"> «</w:t>
      </w:r>
      <w:r w:rsidRPr="00201890">
        <w:rPr>
          <w:rFonts w:eastAsia="Calibri"/>
        </w:rPr>
        <w:t>Об изменениях и дополнениях в решение  от 28.12.202</w:t>
      </w:r>
      <w:r w:rsidR="00FE7482" w:rsidRPr="00201890">
        <w:rPr>
          <w:rFonts w:eastAsia="Calibri"/>
        </w:rPr>
        <w:t>1</w:t>
      </w:r>
      <w:r w:rsidRPr="00201890">
        <w:rPr>
          <w:rFonts w:eastAsia="Calibri"/>
        </w:rPr>
        <w:t xml:space="preserve"> № </w:t>
      </w:r>
      <w:r w:rsidR="00FE7482" w:rsidRPr="00201890">
        <w:rPr>
          <w:rFonts w:eastAsia="Calibri"/>
        </w:rPr>
        <w:t xml:space="preserve">90 </w:t>
      </w:r>
      <w:r w:rsidRPr="00201890">
        <w:rPr>
          <w:rFonts w:eastAsia="Calibri"/>
        </w:rPr>
        <w:t>« О Родинском районном бюджете Алтайского края на 202</w:t>
      </w:r>
      <w:r w:rsidR="00FE7482" w:rsidRPr="00201890">
        <w:rPr>
          <w:rFonts w:eastAsia="Calibri"/>
        </w:rPr>
        <w:t>2</w:t>
      </w:r>
      <w:r w:rsidRPr="00201890">
        <w:rPr>
          <w:rFonts w:eastAsia="Calibri"/>
        </w:rPr>
        <w:t xml:space="preserve"> год». С учетом внесенных изменений основные характеристики бюджета муниципального образования на 202</w:t>
      </w:r>
      <w:r w:rsidR="00FE7482" w:rsidRPr="00201890">
        <w:rPr>
          <w:rFonts w:eastAsia="Calibri"/>
        </w:rPr>
        <w:t>2</w:t>
      </w:r>
      <w:r w:rsidRPr="00201890">
        <w:rPr>
          <w:rFonts w:eastAsia="Calibri"/>
        </w:rPr>
        <w:t xml:space="preserve"> год утверждены в следующих объемах: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 xml:space="preserve">- общий объем доходов утвержден в сумме </w:t>
      </w:r>
      <w:r w:rsidR="00A57F81" w:rsidRPr="00201890">
        <w:t xml:space="preserve">796057,2 </w:t>
      </w:r>
      <w:r w:rsidRPr="00201890">
        <w:t xml:space="preserve">тыс. рублей, увеличение составило на сумму </w:t>
      </w:r>
      <w:r w:rsidR="00496FD8" w:rsidRPr="00201890">
        <w:t>141</w:t>
      </w:r>
      <w:r w:rsidR="003D27E2" w:rsidRPr="00201890">
        <w:t>861</w:t>
      </w:r>
      <w:r w:rsidR="00496FD8" w:rsidRPr="00201890">
        <w:t>,</w:t>
      </w:r>
      <w:r w:rsidR="003D27E2" w:rsidRPr="00201890">
        <w:t>9</w:t>
      </w:r>
      <w:r w:rsidRPr="00201890">
        <w:t xml:space="preserve"> тыс.рублей или на </w:t>
      </w:r>
      <w:r w:rsidR="00496FD8" w:rsidRPr="00201890">
        <w:t>21,68</w:t>
      </w:r>
      <w:r w:rsidRPr="00201890">
        <w:t xml:space="preserve"> %.</w:t>
      </w:r>
    </w:p>
    <w:p w:rsidR="00BE2A6A" w:rsidRPr="00201890" w:rsidRDefault="00BE2A6A" w:rsidP="00BE2A6A">
      <w:pPr>
        <w:pStyle w:val="a3"/>
        <w:ind w:left="-567" w:right="-284"/>
        <w:jc w:val="both"/>
      </w:pPr>
      <w:r w:rsidRPr="00201890">
        <w:tab/>
        <w:t xml:space="preserve">- общий объем расходов утвержден в сумме </w:t>
      </w:r>
      <w:r w:rsidR="00496FD8" w:rsidRPr="00201890">
        <w:t>809957,2</w:t>
      </w:r>
      <w:r w:rsidRPr="00201890">
        <w:t xml:space="preserve"> тыс. рублей, увеличен на </w:t>
      </w:r>
      <w:r w:rsidR="00414772" w:rsidRPr="00201890">
        <w:t>143411,9</w:t>
      </w:r>
      <w:r w:rsidRPr="00201890">
        <w:t xml:space="preserve"> тыс. рублей или на </w:t>
      </w:r>
      <w:r w:rsidR="00414772" w:rsidRPr="00201890">
        <w:t>21,51</w:t>
      </w:r>
      <w:r w:rsidRPr="00201890">
        <w:t>%</w:t>
      </w:r>
    </w:p>
    <w:p w:rsidR="00BE2A6A" w:rsidRPr="00201890" w:rsidRDefault="00BE2A6A" w:rsidP="00BE2A6A">
      <w:pPr>
        <w:pStyle w:val="a3"/>
        <w:ind w:left="-567" w:right="-284"/>
        <w:jc w:val="both"/>
      </w:pPr>
      <w:r w:rsidRPr="00201890">
        <w:tab/>
        <w:t xml:space="preserve">- дефицит бюджета утвержден в сумме </w:t>
      </w:r>
      <w:r w:rsidR="00414772" w:rsidRPr="00201890">
        <w:t>13900,0</w:t>
      </w:r>
      <w:r w:rsidRPr="00201890">
        <w:t xml:space="preserve"> тыс. рублей</w:t>
      </w:r>
    </w:p>
    <w:p w:rsidR="00BE2A6A" w:rsidRDefault="00BE2A6A" w:rsidP="00D42AE1">
      <w:pPr>
        <w:pStyle w:val="a3"/>
        <w:ind w:left="-567" w:right="-284"/>
        <w:jc w:val="both"/>
      </w:pPr>
      <w:r w:rsidRPr="00201890">
        <w:tab/>
        <w:t xml:space="preserve">Исполнение за 1 квартал согласно отчету об исполнении бюджета муниципального образования составило по доходам </w:t>
      </w:r>
      <w:r w:rsidR="0034316D" w:rsidRPr="00201890">
        <w:t>796057,2</w:t>
      </w:r>
      <w:r w:rsidRPr="00201890">
        <w:t xml:space="preserve"> тыс. рублей, по расходам </w:t>
      </w:r>
      <w:r w:rsidR="0034316D" w:rsidRPr="00201890">
        <w:t>809957,2</w:t>
      </w:r>
      <w:r w:rsidRPr="00201890">
        <w:t xml:space="preserve"> тыс. рублей, бюджет исполнен с превышением </w:t>
      </w:r>
      <w:r w:rsidR="009D61C7" w:rsidRPr="00201890">
        <w:t>рас</w:t>
      </w:r>
      <w:r w:rsidRPr="00201890">
        <w:t xml:space="preserve">ходов над </w:t>
      </w:r>
      <w:r w:rsidR="009D61C7" w:rsidRPr="00201890">
        <w:t>до</w:t>
      </w:r>
      <w:r w:rsidRPr="00201890">
        <w:t xml:space="preserve">ходами, т.е.  </w:t>
      </w:r>
      <w:r w:rsidR="009D61C7" w:rsidRPr="00201890">
        <w:t>де</w:t>
      </w:r>
      <w:r w:rsidRPr="00201890">
        <w:t xml:space="preserve">фицит бюджета в сумме </w:t>
      </w:r>
      <w:r w:rsidR="009D61C7" w:rsidRPr="00201890">
        <w:t>13900,0</w:t>
      </w:r>
      <w:r w:rsidRPr="00201890">
        <w:t xml:space="preserve"> тыс. рублей.</w:t>
      </w:r>
    </w:p>
    <w:p w:rsidR="003D14CC" w:rsidRPr="00201890" w:rsidRDefault="003D14CC" w:rsidP="00D42AE1">
      <w:pPr>
        <w:pStyle w:val="a3"/>
        <w:ind w:left="-567" w:right="-284"/>
        <w:jc w:val="both"/>
      </w:pPr>
    </w:p>
    <w:p w:rsidR="00BE2A6A" w:rsidRDefault="00BE2A6A" w:rsidP="00BE2A6A">
      <w:pPr>
        <w:pStyle w:val="a3"/>
        <w:ind w:left="-567" w:right="-284" w:firstLine="567"/>
        <w:jc w:val="both"/>
      </w:pPr>
      <w:r w:rsidRPr="00201890">
        <w:rPr>
          <w:lang w:eastAsia="ru-RU"/>
        </w:rPr>
        <w:t>Основные параметры бюджета муниципального образования</w:t>
      </w:r>
      <w:r w:rsidR="00A74BFB" w:rsidRPr="00201890">
        <w:rPr>
          <w:lang w:eastAsia="ru-RU"/>
        </w:rPr>
        <w:t xml:space="preserve"> </w:t>
      </w:r>
      <w:r w:rsidRPr="00201890">
        <w:rPr>
          <w:lang w:eastAsia="ru-RU"/>
        </w:rPr>
        <w:t xml:space="preserve">за 1 квартал представлены в </w:t>
      </w:r>
      <w:r w:rsidRPr="00201890">
        <w:t>таблице</w:t>
      </w:r>
      <w:r w:rsidR="006B72B6" w:rsidRPr="00201890">
        <w:t>:.</w:t>
      </w:r>
    </w:p>
    <w:p w:rsidR="003D14CC" w:rsidRPr="00201890" w:rsidRDefault="003D14CC" w:rsidP="00BE2A6A">
      <w:pPr>
        <w:pStyle w:val="a3"/>
        <w:ind w:left="-567" w:right="-284" w:firstLine="567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0"/>
        <w:gridCol w:w="1514"/>
        <w:gridCol w:w="1348"/>
        <w:gridCol w:w="1637"/>
        <w:gridCol w:w="1879"/>
      </w:tblGrid>
      <w:tr w:rsidR="00BE2A6A" w:rsidRPr="00201890" w:rsidTr="00C63AAC">
        <w:trPr>
          <w:trHeight w:val="1031"/>
        </w:trPr>
        <w:tc>
          <w:tcPr>
            <w:tcW w:w="2268" w:type="dxa"/>
          </w:tcPr>
          <w:p w:rsidR="00BE2A6A" w:rsidRPr="00201890" w:rsidRDefault="00BE2A6A" w:rsidP="00032CF4">
            <w:pPr>
              <w:jc w:val="center"/>
            </w:pPr>
            <w:r w:rsidRPr="00201890">
              <w:t>Наименование показателя</w:t>
            </w:r>
          </w:p>
        </w:tc>
        <w:tc>
          <w:tcPr>
            <w:tcW w:w="1560" w:type="dxa"/>
          </w:tcPr>
          <w:p w:rsidR="00BE2A6A" w:rsidRPr="00201890" w:rsidRDefault="00BE2A6A" w:rsidP="00087478">
            <w:pPr>
              <w:jc w:val="center"/>
            </w:pPr>
            <w:r w:rsidRPr="00201890">
              <w:t>Утвержденный</w:t>
            </w:r>
            <w:r w:rsidR="00087478" w:rsidRPr="00201890">
              <w:t xml:space="preserve"> </w:t>
            </w:r>
            <w:r w:rsidRPr="00201890">
              <w:t>план 202</w:t>
            </w:r>
            <w:r w:rsidR="00087478" w:rsidRPr="00201890">
              <w:t>2</w:t>
            </w:r>
            <w:r w:rsidRPr="00201890">
              <w:t xml:space="preserve"> год</w:t>
            </w:r>
          </w:p>
        </w:tc>
        <w:tc>
          <w:tcPr>
            <w:tcW w:w="1514" w:type="dxa"/>
          </w:tcPr>
          <w:p w:rsidR="00BE2A6A" w:rsidRPr="00201890" w:rsidRDefault="00BE2A6A" w:rsidP="00087478">
            <w:pPr>
              <w:jc w:val="center"/>
            </w:pPr>
            <w:r w:rsidRPr="00201890">
              <w:t>Уточненный план 202</w:t>
            </w:r>
            <w:r w:rsidR="00087478" w:rsidRPr="00201890">
              <w:t>2</w:t>
            </w:r>
            <w:r w:rsidRPr="00201890">
              <w:t xml:space="preserve"> год</w:t>
            </w:r>
          </w:p>
        </w:tc>
        <w:tc>
          <w:tcPr>
            <w:tcW w:w="1348" w:type="dxa"/>
          </w:tcPr>
          <w:p w:rsidR="00BE2A6A" w:rsidRPr="00201890" w:rsidRDefault="00BE2A6A" w:rsidP="008C0896">
            <w:pPr>
              <w:jc w:val="center"/>
            </w:pPr>
            <w:r w:rsidRPr="00201890">
              <w:t>Исполнено за 1 квартал 202</w:t>
            </w:r>
            <w:r w:rsidR="008C0896" w:rsidRPr="00201890">
              <w:t>1</w:t>
            </w:r>
            <w:r w:rsidRPr="00201890">
              <w:t xml:space="preserve"> год</w:t>
            </w:r>
          </w:p>
        </w:tc>
        <w:tc>
          <w:tcPr>
            <w:tcW w:w="1637" w:type="dxa"/>
          </w:tcPr>
          <w:p w:rsidR="00BE2A6A" w:rsidRPr="00201890" w:rsidRDefault="00BE2A6A" w:rsidP="00032CF4">
            <w:pPr>
              <w:jc w:val="center"/>
            </w:pPr>
            <w:r w:rsidRPr="00201890">
              <w:t>% исполнения к утвержденному плану</w:t>
            </w:r>
          </w:p>
        </w:tc>
        <w:tc>
          <w:tcPr>
            <w:tcW w:w="1879" w:type="dxa"/>
          </w:tcPr>
          <w:p w:rsidR="00BE2A6A" w:rsidRPr="00201890" w:rsidRDefault="00BE2A6A" w:rsidP="00032CF4">
            <w:pPr>
              <w:jc w:val="center"/>
            </w:pPr>
            <w:r w:rsidRPr="00201890">
              <w:t>% испол-нения к уточненному плану</w:t>
            </w:r>
          </w:p>
        </w:tc>
      </w:tr>
      <w:tr w:rsidR="00BE2A6A" w:rsidRPr="00201890" w:rsidTr="00C63AAC">
        <w:trPr>
          <w:trHeight w:val="509"/>
        </w:trPr>
        <w:tc>
          <w:tcPr>
            <w:tcW w:w="2268" w:type="dxa"/>
          </w:tcPr>
          <w:p w:rsidR="00BE2A6A" w:rsidRPr="00201890" w:rsidRDefault="00BE2A6A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>Доходы бюджета всего,</w:t>
            </w:r>
          </w:p>
          <w:p w:rsidR="00BE2A6A" w:rsidRPr="00201890" w:rsidRDefault="00BE2A6A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 xml:space="preserve"> в том числе</w:t>
            </w:r>
          </w:p>
        </w:tc>
        <w:tc>
          <w:tcPr>
            <w:tcW w:w="1560" w:type="dxa"/>
          </w:tcPr>
          <w:p w:rsidR="00BE2A6A" w:rsidRPr="00201890" w:rsidRDefault="00F12481" w:rsidP="00032CF4">
            <w:pPr>
              <w:jc w:val="center"/>
            </w:pPr>
            <w:r w:rsidRPr="00201890">
              <w:t>654195,3</w:t>
            </w:r>
          </w:p>
        </w:tc>
        <w:tc>
          <w:tcPr>
            <w:tcW w:w="1514" w:type="dxa"/>
          </w:tcPr>
          <w:p w:rsidR="00BE2A6A" w:rsidRPr="00201890" w:rsidRDefault="00F12481" w:rsidP="00032CF4">
            <w:pPr>
              <w:jc w:val="center"/>
            </w:pPr>
            <w:r w:rsidRPr="00201890">
              <w:t>796057,2</w:t>
            </w:r>
          </w:p>
        </w:tc>
        <w:tc>
          <w:tcPr>
            <w:tcW w:w="1348" w:type="dxa"/>
          </w:tcPr>
          <w:p w:rsidR="00BE2A6A" w:rsidRPr="00201890" w:rsidRDefault="001E3D61" w:rsidP="00032CF4">
            <w:pPr>
              <w:jc w:val="center"/>
            </w:pPr>
            <w:r w:rsidRPr="00201890">
              <w:t>123395,3</w:t>
            </w:r>
          </w:p>
        </w:tc>
        <w:tc>
          <w:tcPr>
            <w:tcW w:w="1637" w:type="dxa"/>
          </w:tcPr>
          <w:p w:rsidR="00BE2A6A" w:rsidRPr="00201890" w:rsidRDefault="001E3D61" w:rsidP="00032CF4">
            <w:pPr>
              <w:jc w:val="center"/>
            </w:pPr>
            <w:r w:rsidRPr="00201890">
              <w:t>18,8</w:t>
            </w:r>
          </w:p>
        </w:tc>
        <w:tc>
          <w:tcPr>
            <w:tcW w:w="1879" w:type="dxa"/>
          </w:tcPr>
          <w:p w:rsidR="00BE2A6A" w:rsidRPr="00201890" w:rsidRDefault="001E3D61" w:rsidP="00032CF4">
            <w:pPr>
              <w:jc w:val="center"/>
            </w:pPr>
            <w:r w:rsidRPr="00201890">
              <w:t>15,5</w:t>
            </w:r>
          </w:p>
        </w:tc>
      </w:tr>
      <w:tr w:rsidR="00BE2A6A" w:rsidRPr="00201890" w:rsidTr="00C63AAC">
        <w:tc>
          <w:tcPr>
            <w:tcW w:w="2268" w:type="dxa"/>
          </w:tcPr>
          <w:p w:rsidR="00BE2A6A" w:rsidRPr="00201890" w:rsidRDefault="00BE2A6A" w:rsidP="00032CF4">
            <w:r w:rsidRPr="00201890">
              <w:t>Налоговые и неналоговые доходы</w:t>
            </w:r>
          </w:p>
        </w:tc>
        <w:tc>
          <w:tcPr>
            <w:tcW w:w="1560" w:type="dxa"/>
          </w:tcPr>
          <w:p w:rsidR="00BE2A6A" w:rsidRPr="00201890" w:rsidRDefault="00F12481" w:rsidP="00032CF4">
            <w:pPr>
              <w:jc w:val="center"/>
            </w:pPr>
            <w:r w:rsidRPr="00201890">
              <w:t>123500,0</w:t>
            </w:r>
          </w:p>
        </w:tc>
        <w:tc>
          <w:tcPr>
            <w:tcW w:w="1514" w:type="dxa"/>
          </w:tcPr>
          <w:p w:rsidR="00BE2A6A" w:rsidRPr="00201890" w:rsidRDefault="00F14D30" w:rsidP="00032CF4">
            <w:pPr>
              <w:jc w:val="center"/>
            </w:pPr>
            <w:r w:rsidRPr="00201890">
              <w:t>139125,7</w:t>
            </w:r>
          </w:p>
        </w:tc>
        <w:tc>
          <w:tcPr>
            <w:tcW w:w="1348" w:type="dxa"/>
          </w:tcPr>
          <w:p w:rsidR="00BE2A6A" w:rsidRPr="00201890" w:rsidRDefault="001E3D61" w:rsidP="00032CF4">
            <w:pPr>
              <w:jc w:val="center"/>
            </w:pPr>
            <w:r w:rsidRPr="00201890">
              <w:t>47563,6</w:t>
            </w:r>
          </w:p>
        </w:tc>
        <w:tc>
          <w:tcPr>
            <w:tcW w:w="1637" w:type="dxa"/>
          </w:tcPr>
          <w:p w:rsidR="00BE2A6A" w:rsidRPr="00201890" w:rsidRDefault="00BE2A6A" w:rsidP="00A42C13">
            <w:pPr>
              <w:jc w:val="center"/>
            </w:pPr>
            <w:r w:rsidRPr="00201890">
              <w:t>3</w:t>
            </w:r>
            <w:r w:rsidR="00A42C13" w:rsidRPr="00201890">
              <w:t>8</w:t>
            </w:r>
            <w:r w:rsidRPr="00201890">
              <w:t>,</w:t>
            </w:r>
            <w:r w:rsidR="00A42C13" w:rsidRPr="00201890">
              <w:t>5</w:t>
            </w:r>
          </w:p>
        </w:tc>
        <w:tc>
          <w:tcPr>
            <w:tcW w:w="1879" w:type="dxa"/>
          </w:tcPr>
          <w:p w:rsidR="00BE2A6A" w:rsidRPr="00201890" w:rsidRDefault="00BE2A6A" w:rsidP="000F65B6">
            <w:pPr>
              <w:jc w:val="center"/>
            </w:pPr>
            <w:r w:rsidRPr="00201890">
              <w:t>34,</w:t>
            </w:r>
            <w:r w:rsidR="000F65B6" w:rsidRPr="00201890">
              <w:t>5</w:t>
            </w:r>
          </w:p>
        </w:tc>
      </w:tr>
      <w:tr w:rsidR="00BE2A6A" w:rsidRPr="00201890" w:rsidTr="00C63AAC">
        <w:tc>
          <w:tcPr>
            <w:tcW w:w="2268" w:type="dxa"/>
          </w:tcPr>
          <w:p w:rsidR="00BE2A6A" w:rsidRPr="00201890" w:rsidRDefault="00BE2A6A" w:rsidP="00032CF4">
            <w:r w:rsidRPr="00201890">
              <w:t>Безвозмездные поступления</w:t>
            </w:r>
          </w:p>
        </w:tc>
        <w:tc>
          <w:tcPr>
            <w:tcW w:w="1560" w:type="dxa"/>
          </w:tcPr>
          <w:p w:rsidR="00BE2A6A" w:rsidRPr="00201890" w:rsidRDefault="00F12481" w:rsidP="00032CF4">
            <w:pPr>
              <w:jc w:val="center"/>
            </w:pPr>
            <w:r w:rsidRPr="00201890">
              <w:t>530695,3</w:t>
            </w:r>
          </w:p>
        </w:tc>
        <w:tc>
          <w:tcPr>
            <w:tcW w:w="1514" w:type="dxa"/>
          </w:tcPr>
          <w:p w:rsidR="00BE2A6A" w:rsidRPr="00201890" w:rsidRDefault="00F14D30" w:rsidP="00032CF4">
            <w:pPr>
              <w:jc w:val="center"/>
            </w:pPr>
            <w:r w:rsidRPr="00201890">
              <w:t>656931,5</w:t>
            </w:r>
          </w:p>
        </w:tc>
        <w:tc>
          <w:tcPr>
            <w:tcW w:w="1348" w:type="dxa"/>
          </w:tcPr>
          <w:p w:rsidR="00BE2A6A" w:rsidRPr="00201890" w:rsidRDefault="001E3D61" w:rsidP="00032CF4">
            <w:pPr>
              <w:jc w:val="center"/>
            </w:pPr>
            <w:r w:rsidRPr="00201890">
              <w:t>75831,7</w:t>
            </w:r>
          </w:p>
        </w:tc>
        <w:tc>
          <w:tcPr>
            <w:tcW w:w="1637" w:type="dxa"/>
          </w:tcPr>
          <w:p w:rsidR="00BE2A6A" w:rsidRPr="00201890" w:rsidRDefault="00BE2A6A" w:rsidP="00A942BB">
            <w:pPr>
              <w:jc w:val="center"/>
            </w:pPr>
            <w:r w:rsidRPr="00201890">
              <w:t>1</w:t>
            </w:r>
            <w:r w:rsidR="00A942BB" w:rsidRPr="00201890">
              <w:t>4,2</w:t>
            </w:r>
          </w:p>
        </w:tc>
        <w:tc>
          <w:tcPr>
            <w:tcW w:w="1879" w:type="dxa"/>
          </w:tcPr>
          <w:p w:rsidR="00BE2A6A" w:rsidRPr="00201890" w:rsidRDefault="00A942BB" w:rsidP="00032CF4">
            <w:pPr>
              <w:jc w:val="center"/>
            </w:pPr>
            <w:r w:rsidRPr="00201890">
              <w:t>11,5</w:t>
            </w:r>
          </w:p>
        </w:tc>
      </w:tr>
      <w:tr w:rsidR="00BE2A6A" w:rsidRPr="00201890" w:rsidTr="00C63AAC">
        <w:tc>
          <w:tcPr>
            <w:tcW w:w="2268" w:type="dxa"/>
          </w:tcPr>
          <w:p w:rsidR="00BE2A6A" w:rsidRPr="00201890" w:rsidRDefault="00BE2A6A" w:rsidP="00032CF4">
            <w:r w:rsidRPr="00201890">
              <w:t>Расходы бюджета всего</w:t>
            </w:r>
          </w:p>
        </w:tc>
        <w:tc>
          <w:tcPr>
            <w:tcW w:w="1560" w:type="dxa"/>
          </w:tcPr>
          <w:p w:rsidR="00BE2A6A" w:rsidRPr="00201890" w:rsidRDefault="00F12481" w:rsidP="00032CF4">
            <w:pPr>
              <w:jc w:val="center"/>
            </w:pPr>
            <w:r w:rsidRPr="00201890">
              <w:t>666545,3</w:t>
            </w:r>
          </w:p>
        </w:tc>
        <w:tc>
          <w:tcPr>
            <w:tcW w:w="1514" w:type="dxa"/>
          </w:tcPr>
          <w:p w:rsidR="00BE2A6A" w:rsidRPr="00201890" w:rsidRDefault="00F14D30" w:rsidP="00032CF4">
            <w:pPr>
              <w:jc w:val="center"/>
            </w:pPr>
            <w:r w:rsidRPr="00201890">
              <w:t>809957,2</w:t>
            </w:r>
          </w:p>
        </w:tc>
        <w:tc>
          <w:tcPr>
            <w:tcW w:w="1348" w:type="dxa"/>
          </w:tcPr>
          <w:p w:rsidR="00BE2A6A" w:rsidRPr="00201890" w:rsidRDefault="001E3D61" w:rsidP="00032CF4">
            <w:pPr>
              <w:jc w:val="center"/>
            </w:pPr>
            <w:r w:rsidRPr="00201890">
              <w:t>106622,3</w:t>
            </w:r>
          </w:p>
        </w:tc>
        <w:tc>
          <w:tcPr>
            <w:tcW w:w="1637" w:type="dxa"/>
          </w:tcPr>
          <w:p w:rsidR="00BE2A6A" w:rsidRPr="00201890" w:rsidRDefault="008D3590" w:rsidP="00032CF4">
            <w:pPr>
              <w:jc w:val="center"/>
            </w:pPr>
            <w:r w:rsidRPr="00201890">
              <w:t>16,0</w:t>
            </w:r>
          </w:p>
        </w:tc>
        <w:tc>
          <w:tcPr>
            <w:tcW w:w="1879" w:type="dxa"/>
          </w:tcPr>
          <w:p w:rsidR="00BE2A6A" w:rsidRPr="00201890" w:rsidRDefault="008D3590" w:rsidP="00032CF4">
            <w:pPr>
              <w:jc w:val="center"/>
            </w:pPr>
            <w:r w:rsidRPr="00201890">
              <w:t>13,2</w:t>
            </w:r>
          </w:p>
        </w:tc>
      </w:tr>
      <w:tr w:rsidR="00BE2A6A" w:rsidRPr="00201890" w:rsidTr="00C63AAC">
        <w:tc>
          <w:tcPr>
            <w:tcW w:w="2268" w:type="dxa"/>
          </w:tcPr>
          <w:p w:rsidR="00BE2A6A" w:rsidRPr="00201890" w:rsidRDefault="00BE2A6A" w:rsidP="00032CF4">
            <w:r w:rsidRPr="00201890">
              <w:t>Дефицит –</w:t>
            </w:r>
          </w:p>
          <w:p w:rsidR="00BE2A6A" w:rsidRPr="00201890" w:rsidRDefault="00BE2A6A" w:rsidP="00032CF4">
            <w:r w:rsidRPr="00201890">
              <w:t>Профицит +</w:t>
            </w:r>
          </w:p>
        </w:tc>
        <w:tc>
          <w:tcPr>
            <w:tcW w:w="1560" w:type="dxa"/>
          </w:tcPr>
          <w:p w:rsidR="00BE2A6A" w:rsidRPr="00201890" w:rsidRDefault="005D0B35" w:rsidP="00032CF4">
            <w:pPr>
              <w:jc w:val="center"/>
            </w:pPr>
            <w:r w:rsidRPr="00201890">
              <w:t>-</w:t>
            </w:r>
            <w:r w:rsidR="00F12481" w:rsidRPr="00201890">
              <w:t>12350,0</w:t>
            </w:r>
          </w:p>
        </w:tc>
        <w:tc>
          <w:tcPr>
            <w:tcW w:w="1514" w:type="dxa"/>
          </w:tcPr>
          <w:p w:rsidR="00BE2A6A" w:rsidRPr="00201890" w:rsidRDefault="00BE2A6A" w:rsidP="00F14D30">
            <w:pPr>
              <w:jc w:val="center"/>
            </w:pPr>
            <w:r w:rsidRPr="00201890">
              <w:t>-</w:t>
            </w:r>
            <w:r w:rsidR="00F14D30" w:rsidRPr="00201890">
              <w:t>13900</w:t>
            </w:r>
          </w:p>
        </w:tc>
        <w:tc>
          <w:tcPr>
            <w:tcW w:w="1348" w:type="dxa"/>
          </w:tcPr>
          <w:p w:rsidR="00BE2A6A" w:rsidRPr="00201890" w:rsidRDefault="008D3590" w:rsidP="00032CF4">
            <w:pPr>
              <w:jc w:val="center"/>
            </w:pPr>
            <w:r w:rsidRPr="00201890">
              <w:t>16773,0</w:t>
            </w:r>
          </w:p>
        </w:tc>
        <w:tc>
          <w:tcPr>
            <w:tcW w:w="1637" w:type="dxa"/>
          </w:tcPr>
          <w:p w:rsidR="00BE2A6A" w:rsidRPr="00201890" w:rsidRDefault="00BE2A6A" w:rsidP="00032CF4">
            <w:pPr>
              <w:jc w:val="center"/>
            </w:pPr>
            <w:r w:rsidRPr="00201890">
              <w:t>х</w:t>
            </w:r>
          </w:p>
        </w:tc>
        <w:tc>
          <w:tcPr>
            <w:tcW w:w="1879" w:type="dxa"/>
          </w:tcPr>
          <w:p w:rsidR="00BE2A6A" w:rsidRPr="00201890" w:rsidRDefault="00BE2A6A" w:rsidP="00032CF4">
            <w:pPr>
              <w:jc w:val="center"/>
            </w:pPr>
            <w:r w:rsidRPr="00201890">
              <w:t>х</w:t>
            </w:r>
          </w:p>
        </w:tc>
      </w:tr>
    </w:tbl>
    <w:p w:rsidR="00BE2A6A" w:rsidRPr="00201890" w:rsidRDefault="00BE2A6A" w:rsidP="00BE2A6A">
      <w:pPr>
        <w:pStyle w:val="a3"/>
        <w:ind w:left="-567" w:right="-284" w:firstLine="567"/>
        <w:jc w:val="both"/>
        <w:rPr>
          <w:i/>
        </w:rPr>
      </w:pPr>
    </w:p>
    <w:p w:rsidR="00BE2A6A" w:rsidRPr="00201890" w:rsidRDefault="00BE2A6A" w:rsidP="00BE2A6A">
      <w:pPr>
        <w:pStyle w:val="a3"/>
        <w:ind w:left="-567" w:right="-284" w:firstLine="567"/>
        <w:jc w:val="both"/>
        <w:rPr>
          <w:b/>
        </w:rPr>
      </w:pPr>
      <w:r w:rsidRPr="00201890">
        <w:rPr>
          <w:b/>
        </w:rPr>
        <w:t>Анализ исполнения бюджета по доходам за 1 квартал 202</w:t>
      </w:r>
      <w:r w:rsidR="00B54B42" w:rsidRPr="00201890">
        <w:rPr>
          <w:b/>
        </w:rPr>
        <w:t>2</w:t>
      </w:r>
      <w:r w:rsidRPr="00201890">
        <w:rPr>
          <w:b/>
        </w:rPr>
        <w:t xml:space="preserve"> года.</w:t>
      </w:r>
    </w:p>
    <w:p w:rsidR="00BE2A6A" w:rsidRDefault="00BE2A6A" w:rsidP="00BE2A6A">
      <w:pPr>
        <w:pStyle w:val="a3"/>
        <w:ind w:left="-567" w:right="-284" w:firstLine="567"/>
        <w:jc w:val="both"/>
      </w:pPr>
      <w:r w:rsidRPr="00201890">
        <w:t>Бюджет муниципального образования на 202</w:t>
      </w:r>
      <w:r w:rsidR="00833B68" w:rsidRPr="00201890">
        <w:t>2</w:t>
      </w:r>
      <w:r w:rsidRPr="00201890">
        <w:t xml:space="preserve"> год с учетом внесенных изменений и уточнений утвержден по доходам в сумме </w:t>
      </w:r>
      <w:r w:rsidR="00833B68" w:rsidRPr="00201890">
        <w:t xml:space="preserve">796057,2 </w:t>
      </w:r>
      <w:r w:rsidRPr="00201890">
        <w:t xml:space="preserve">тыс. рублей, в том числе по налоговым и неналоговым доходам в сумме </w:t>
      </w:r>
      <w:r w:rsidR="00833B68" w:rsidRPr="00201890">
        <w:t>139125,7</w:t>
      </w:r>
      <w:r w:rsidRPr="00201890">
        <w:t xml:space="preserve"> тыс. рублей, по безвозмездным поступлениям в сумме </w:t>
      </w:r>
      <w:r w:rsidR="00833B68" w:rsidRPr="00201890">
        <w:t>656931,5</w:t>
      </w:r>
      <w:r w:rsidRPr="00201890">
        <w:t>тыс. рублей.</w:t>
      </w:r>
    </w:p>
    <w:p w:rsidR="003D14CC" w:rsidRDefault="003D14CC" w:rsidP="00BE2A6A">
      <w:pPr>
        <w:pStyle w:val="a3"/>
        <w:ind w:left="-567" w:right="-284" w:firstLine="567"/>
        <w:jc w:val="both"/>
      </w:pPr>
    </w:p>
    <w:p w:rsidR="003D14CC" w:rsidRDefault="003D14CC" w:rsidP="00BE2A6A">
      <w:pPr>
        <w:pStyle w:val="a3"/>
        <w:ind w:left="-567" w:right="-284" w:firstLine="567"/>
        <w:jc w:val="both"/>
      </w:pPr>
    </w:p>
    <w:p w:rsidR="00BE2A6A" w:rsidRDefault="00BE2A6A" w:rsidP="00BE2A6A">
      <w:pPr>
        <w:pStyle w:val="a3"/>
        <w:ind w:left="-567" w:right="-284" w:firstLine="567"/>
        <w:jc w:val="both"/>
      </w:pPr>
      <w:r w:rsidRPr="00201890">
        <w:lastRenderedPageBreak/>
        <w:t>Сравнительный анализ исполнения доходной части бюджета муниципального образования за 1 квартал 202</w:t>
      </w:r>
      <w:r w:rsidR="00F41148" w:rsidRPr="00201890">
        <w:t>1</w:t>
      </w:r>
      <w:r w:rsidRPr="00201890">
        <w:t xml:space="preserve"> и 202</w:t>
      </w:r>
      <w:r w:rsidR="00F41148" w:rsidRPr="00201890">
        <w:t>2</w:t>
      </w:r>
      <w:r w:rsidRPr="00201890">
        <w:t xml:space="preserve"> годов приведен в таблице</w:t>
      </w:r>
      <w:r w:rsidR="00F41148" w:rsidRPr="00201890">
        <w:t>:</w:t>
      </w:r>
    </w:p>
    <w:p w:rsidR="003D14CC" w:rsidRPr="00201890" w:rsidRDefault="003D14CC" w:rsidP="00BE2A6A">
      <w:pPr>
        <w:pStyle w:val="a3"/>
        <w:ind w:left="-567" w:right="-284" w:firstLine="567"/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63"/>
        <w:gridCol w:w="1474"/>
        <w:gridCol w:w="1348"/>
        <w:gridCol w:w="1422"/>
        <w:gridCol w:w="1040"/>
        <w:gridCol w:w="907"/>
      </w:tblGrid>
      <w:tr w:rsidR="00BE2A6A" w:rsidRPr="00201890" w:rsidTr="007148F5">
        <w:trPr>
          <w:trHeight w:val="617"/>
        </w:trPr>
        <w:tc>
          <w:tcPr>
            <w:tcW w:w="2694" w:type="dxa"/>
            <w:vMerge w:val="restart"/>
          </w:tcPr>
          <w:p w:rsidR="00BE2A6A" w:rsidRPr="00201890" w:rsidRDefault="00BE2A6A" w:rsidP="00032CF4">
            <w:pPr>
              <w:jc w:val="center"/>
            </w:pPr>
            <w:r w:rsidRPr="00201890">
              <w:t>Наименование показателя</w:t>
            </w:r>
          </w:p>
        </w:tc>
        <w:tc>
          <w:tcPr>
            <w:tcW w:w="1463" w:type="dxa"/>
            <w:vMerge w:val="restart"/>
          </w:tcPr>
          <w:p w:rsidR="00BE2A6A" w:rsidRPr="00201890" w:rsidRDefault="00BE2A6A" w:rsidP="00F0121B">
            <w:pPr>
              <w:jc w:val="center"/>
            </w:pPr>
            <w:r w:rsidRPr="00201890">
              <w:t>Исполнение за 1 квартал 202</w:t>
            </w:r>
            <w:r w:rsidR="00F0121B" w:rsidRPr="00201890">
              <w:t>1</w:t>
            </w:r>
            <w:r w:rsidRPr="00201890">
              <w:t xml:space="preserve"> год</w:t>
            </w:r>
          </w:p>
        </w:tc>
        <w:tc>
          <w:tcPr>
            <w:tcW w:w="4244" w:type="dxa"/>
            <w:gridSpan w:val="3"/>
          </w:tcPr>
          <w:p w:rsidR="00BE2A6A" w:rsidRPr="00201890" w:rsidRDefault="00BE2A6A" w:rsidP="00864CCE">
            <w:pPr>
              <w:jc w:val="center"/>
            </w:pPr>
            <w:r w:rsidRPr="00201890">
              <w:t>1 квартал 202</w:t>
            </w:r>
            <w:r w:rsidR="00864CCE" w:rsidRPr="00201890">
              <w:t>2</w:t>
            </w:r>
            <w:r w:rsidRPr="00201890">
              <w:t xml:space="preserve"> год</w:t>
            </w:r>
          </w:p>
        </w:tc>
        <w:tc>
          <w:tcPr>
            <w:tcW w:w="1947" w:type="dxa"/>
            <w:gridSpan w:val="2"/>
          </w:tcPr>
          <w:p w:rsidR="00BE2A6A" w:rsidRPr="00201890" w:rsidRDefault="00BE2A6A" w:rsidP="00B96444">
            <w:pPr>
              <w:jc w:val="center"/>
            </w:pPr>
            <w:r w:rsidRPr="00201890">
              <w:t>Отклонения исполнения бюджета 202</w:t>
            </w:r>
            <w:r w:rsidR="00B96444" w:rsidRPr="00201890">
              <w:t>2</w:t>
            </w:r>
            <w:r w:rsidRPr="00201890">
              <w:t xml:space="preserve"> к 202</w:t>
            </w:r>
            <w:r w:rsidR="00B96444" w:rsidRPr="00201890">
              <w:t>1</w:t>
            </w:r>
          </w:p>
        </w:tc>
      </w:tr>
      <w:tr w:rsidR="00BE2A6A" w:rsidRPr="00201890" w:rsidTr="007148F5">
        <w:trPr>
          <w:trHeight w:val="509"/>
        </w:trPr>
        <w:tc>
          <w:tcPr>
            <w:tcW w:w="2694" w:type="dxa"/>
            <w:vMerge/>
          </w:tcPr>
          <w:p w:rsidR="00BE2A6A" w:rsidRPr="00201890" w:rsidRDefault="00BE2A6A" w:rsidP="00032CF4"/>
        </w:tc>
        <w:tc>
          <w:tcPr>
            <w:tcW w:w="1463" w:type="dxa"/>
            <w:vMerge/>
          </w:tcPr>
          <w:p w:rsidR="00BE2A6A" w:rsidRPr="00201890" w:rsidRDefault="00BE2A6A" w:rsidP="00032CF4">
            <w:pPr>
              <w:jc w:val="center"/>
            </w:pPr>
          </w:p>
        </w:tc>
        <w:tc>
          <w:tcPr>
            <w:tcW w:w="1474" w:type="dxa"/>
          </w:tcPr>
          <w:p w:rsidR="00BE2A6A" w:rsidRPr="00201890" w:rsidRDefault="00BE2A6A" w:rsidP="00864CCE">
            <w:pPr>
              <w:jc w:val="center"/>
            </w:pPr>
            <w:r w:rsidRPr="00201890">
              <w:t>Утверждено на 202</w:t>
            </w:r>
            <w:r w:rsidR="00864CCE" w:rsidRPr="00201890">
              <w:t>2</w:t>
            </w:r>
          </w:p>
        </w:tc>
        <w:tc>
          <w:tcPr>
            <w:tcW w:w="1348" w:type="dxa"/>
          </w:tcPr>
          <w:p w:rsidR="00BE2A6A" w:rsidRPr="00201890" w:rsidRDefault="00BE2A6A" w:rsidP="00032CF4">
            <w:pPr>
              <w:jc w:val="center"/>
            </w:pPr>
            <w:r w:rsidRPr="00201890">
              <w:t>Исполнено</w:t>
            </w:r>
          </w:p>
        </w:tc>
        <w:tc>
          <w:tcPr>
            <w:tcW w:w="1422" w:type="dxa"/>
          </w:tcPr>
          <w:p w:rsidR="00BE2A6A" w:rsidRPr="00201890" w:rsidRDefault="00BE2A6A" w:rsidP="00032CF4">
            <w:pPr>
              <w:jc w:val="center"/>
            </w:pPr>
            <w:r w:rsidRPr="00201890">
              <w:t>% исполнения</w:t>
            </w:r>
          </w:p>
        </w:tc>
        <w:tc>
          <w:tcPr>
            <w:tcW w:w="1040" w:type="dxa"/>
          </w:tcPr>
          <w:p w:rsidR="00BE2A6A" w:rsidRPr="00201890" w:rsidRDefault="00BE2A6A" w:rsidP="00032CF4">
            <w:pPr>
              <w:jc w:val="center"/>
            </w:pPr>
            <w:r w:rsidRPr="00201890">
              <w:t>сумма</w:t>
            </w:r>
          </w:p>
        </w:tc>
        <w:tc>
          <w:tcPr>
            <w:tcW w:w="907" w:type="dxa"/>
          </w:tcPr>
          <w:p w:rsidR="00BE2A6A" w:rsidRPr="00201890" w:rsidRDefault="00BE2A6A" w:rsidP="00032CF4">
            <w:pPr>
              <w:jc w:val="center"/>
            </w:pPr>
            <w:r w:rsidRPr="00201890">
              <w:t>%</w:t>
            </w:r>
          </w:p>
        </w:tc>
      </w:tr>
      <w:tr w:rsidR="00BE2A6A" w:rsidRPr="00201890" w:rsidTr="007148F5">
        <w:trPr>
          <w:trHeight w:val="1076"/>
        </w:trPr>
        <w:tc>
          <w:tcPr>
            <w:tcW w:w="2694" w:type="dxa"/>
          </w:tcPr>
          <w:p w:rsidR="00BE2A6A" w:rsidRPr="00201890" w:rsidRDefault="00BE2A6A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>Налоговые и неналоговые доходы,</w:t>
            </w:r>
          </w:p>
          <w:p w:rsidR="00BE2A6A" w:rsidRPr="00201890" w:rsidRDefault="00BE2A6A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>в том числе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37075,8</w:t>
            </w:r>
          </w:p>
        </w:tc>
        <w:tc>
          <w:tcPr>
            <w:tcW w:w="1474" w:type="dxa"/>
          </w:tcPr>
          <w:p w:rsidR="00BE2A6A" w:rsidRPr="00201890" w:rsidRDefault="00DA1345" w:rsidP="00032CF4">
            <w:pPr>
              <w:jc w:val="center"/>
            </w:pPr>
            <w:r w:rsidRPr="00201890">
              <w:t>139125,7</w:t>
            </w:r>
          </w:p>
        </w:tc>
        <w:tc>
          <w:tcPr>
            <w:tcW w:w="1348" w:type="dxa"/>
          </w:tcPr>
          <w:p w:rsidR="00BE2A6A" w:rsidRPr="00201890" w:rsidRDefault="00DA1345" w:rsidP="00032CF4">
            <w:pPr>
              <w:jc w:val="center"/>
            </w:pPr>
            <w:r w:rsidRPr="00201890">
              <w:t>47563,6</w:t>
            </w:r>
          </w:p>
        </w:tc>
        <w:tc>
          <w:tcPr>
            <w:tcW w:w="1422" w:type="dxa"/>
          </w:tcPr>
          <w:p w:rsidR="00BE2A6A" w:rsidRPr="00201890" w:rsidRDefault="00BE2A6A" w:rsidP="00DA1345">
            <w:pPr>
              <w:jc w:val="center"/>
            </w:pPr>
            <w:r w:rsidRPr="00201890">
              <w:t>34,</w:t>
            </w:r>
            <w:r w:rsidR="00DA1345" w:rsidRPr="00201890">
              <w:t>5</w:t>
            </w:r>
          </w:p>
        </w:tc>
        <w:tc>
          <w:tcPr>
            <w:tcW w:w="1040" w:type="dxa"/>
          </w:tcPr>
          <w:p w:rsidR="00BE2A6A" w:rsidRPr="00201890" w:rsidRDefault="005F7D72" w:rsidP="00032CF4">
            <w:pPr>
              <w:jc w:val="center"/>
            </w:pPr>
            <w:r w:rsidRPr="00201890">
              <w:t>10487,8</w:t>
            </w:r>
          </w:p>
        </w:tc>
        <w:tc>
          <w:tcPr>
            <w:tcW w:w="907" w:type="dxa"/>
          </w:tcPr>
          <w:p w:rsidR="00BE2A6A" w:rsidRPr="00201890" w:rsidRDefault="005F7D72" w:rsidP="00032CF4">
            <w:pPr>
              <w:jc w:val="center"/>
            </w:pPr>
            <w:r w:rsidRPr="00201890">
              <w:t>128,3</w:t>
            </w:r>
          </w:p>
        </w:tc>
      </w:tr>
      <w:tr w:rsidR="00BE2A6A" w:rsidRPr="00201890" w:rsidTr="007148F5">
        <w:tc>
          <w:tcPr>
            <w:tcW w:w="2694" w:type="dxa"/>
          </w:tcPr>
          <w:p w:rsidR="00BE2A6A" w:rsidRPr="00201890" w:rsidRDefault="00BE2A6A" w:rsidP="00032CF4">
            <w:r w:rsidRPr="00201890">
              <w:t>НДФЛ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12265,4</w:t>
            </w:r>
          </w:p>
        </w:tc>
        <w:tc>
          <w:tcPr>
            <w:tcW w:w="1474" w:type="dxa"/>
          </w:tcPr>
          <w:p w:rsidR="00BE2A6A" w:rsidRPr="00201890" w:rsidRDefault="005F7D72" w:rsidP="00032CF4">
            <w:pPr>
              <w:jc w:val="center"/>
            </w:pPr>
            <w:r w:rsidRPr="00201890">
              <w:t>62089,0</w:t>
            </w:r>
          </w:p>
        </w:tc>
        <w:tc>
          <w:tcPr>
            <w:tcW w:w="1348" w:type="dxa"/>
          </w:tcPr>
          <w:p w:rsidR="00BE2A6A" w:rsidRPr="00201890" w:rsidRDefault="005F7D72" w:rsidP="00032CF4">
            <w:pPr>
              <w:jc w:val="center"/>
            </w:pPr>
            <w:r w:rsidRPr="00201890">
              <w:t>12086,7</w:t>
            </w:r>
          </w:p>
        </w:tc>
        <w:tc>
          <w:tcPr>
            <w:tcW w:w="1422" w:type="dxa"/>
          </w:tcPr>
          <w:p w:rsidR="00BE2A6A" w:rsidRPr="00201890" w:rsidRDefault="005F7D72" w:rsidP="00032CF4">
            <w:pPr>
              <w:jc w:val="center"/>
            </w:pPr>
            <w:r w:rsidRPr="00201890">
              <w:t>19,5</w:t>
            </w:r>
          </w:p>
        </w:tc>
        <w:tc>
          <w:tcPr>
            <w:tcW w:w="1040" w:type="dxa"/>
          </w:tcPr>
          <w:p w:rsidR="00BE2A6A" w:rsidRPr="00201890" w:rsidRDefault="00874E5C" w:rsidP="00874E5C">
            <w:pPr>
              <w:jc w:val="center"/>
            </w:pPr>
            <w:r w:rsidRPr="00201890">
              <w:t>-178,7</w:t>
            </w:r>
          </w:p>
        </w:tc>
        <w:tc>
          <w:tcPr>
            <w:tcW w:w="907" w:type="dxa"/>
          </w:tcPr>
          <w:p w:rsidR="00BE2A6A" w:rsidRPr="00201890" w:rsidRDefault="00874E5C" w:rsidP="00032CF4">
            <w:pPr>
              <w:jc w:val="center"/>
            </w:pPr>
            <w:r w:rsidRPr="00201890">
              <w:t>98,5</w:t>
            </w:r>
          </w:p>
        </w:tc>
      </w:tr>
      <w:tr w:rsidR="00BE2A6A" w:rsidRPr="00201890" w:rsidTr="007148F5">
        <w:tc>
          <w:tcPr>
            <w:tcW w:w="2694" w:type="dxa"/>
          </w:tcPr>
          <w:p w:rsidR="00BE2A6A" w:rsidRPr="00201890" w:rsidRDefault="00BE2A6A" w:rsidP="00032CF4">
            <w:r w:rsidRPr="00201890">
              <w:t>Налоги на совокупный доход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11120,4</w:t>
            </w:r>
          </w:p>
        </w:tc>
        <w:tc>
          <w:tcPr>
            <w:tcW w:w="1474" w:type="dxa"/>
          </w:tcPr>
          <w:p w:rsidR="00BE2A6A" w:rsidRPr="00201890" w:rsidRDefault="00874E5C" w:rsidP="00032CF4">
            <w:pPr>
              <w:jc w:val="center"/>
            </w:pPr>
            <w:r w:rsidRPr="00201890">
              <w:t>32616,0</w:t>
            </w:r>
          </w:p>
        </w:tc>
        <w:tc>
          <w:tcPr>
            <w:tcW w:w="1348" w:type="dxa"/>
          </w:tcPr>
          <w:p w:rsidR="00BE2A6A" w:rsidRPr="00201890" w:rsidRDefault="00874E5C" w:rsidP="00032CF4">
            <w:pPr>
              <w:jc w:val="center"/>
            </w:pPr>
            <w:r w:rsidRPr="00201890">
              <w:t>21142,5</w:t>
            </w:r>
          </w:p>
        </w:tc>
        <w:tc>
          <w:tcPr>
            <w:tcW w:w="1422" w:type="dxa"/>
          </w:tcPr>
          <w:p w:rsidR="00BE2A6A" w:rsidRPr="00201890" w:rsidRDefault="00874E5C" w:rsidP="00032CF4">
            <w:pPr>
              <w:jc w:val="center"/>
            </w:pPr>
            <w:r w:rsidRPr="00201890">
              <w:t>64,8</w:t>
            </w:r>
          </w:p>
        </w:tc>
        <w:tc>
          <w:tcPr>
            <w:tcW w:w="1040" w:type="dxa"/>
          </w:tcPr>
          <w:p w:rsidR="00BE2A6A" w:rsidRPr="00201890" w:rsidRDefault="00874E5C" w:rsidP="00032CF4">
            <w:pPr>
              <w:jc w:val="center"/>
            </w:pPr>
            <w:r w:rsidRPr="00201890">
              <w:t>9992,1</w:t>
            </w:r>
          </w:p>
        </w:tc>
        <w:tc>
          <w:tcPr>
            <w:tcW w:w="907" w:type="dxa"/>
          </w:tcPr>
          <w:p w:rsidR="00BE2A6A" w:rsidRPr="00201890" w:rsidRDefault="00874E5C" w:rsidP="00032CF4">
            <w:pPr>
              <w:jc w:val="center"/>
            </w:pPr>
            <w:r w:rsidRPr="00201890">
              <w:t>190,1</w:t>
            </w:r>
          </w:p>
        </w:tc>
      </w:tr>
      <w:tr w:rsidR="00BE2A6A" w:rsidRPr="00201890" w:rsidTr="007148F5">
        <w:tc>
          <w:tcPr>
            <w:tcW w:w="2694" w:type="dxa"/>
          </w:tcPr>
          <w:p w:rsidR="00BE2A6A" w:rsidRPr="00201890" w:rsidRDefault="00BE2A6A" w:rsidP="00032CF4">
            <w:r w:rsidRPr="00201890">
              <w:t>Доходы,</w:t>
            </w:r>
            <w:r w:rsidR="007D2E14" w:rsidRPr="00201890">
              <w:t xml:space="preserve"> </w:t>
            </w:r>
            <w:r w:rsidRPr="00201890">
              <w:t>получаемые в виде арендной платы  за земли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8820,3</w:t>
            </w:r>
          </w:p>
        </w:tc>
        <w:tc>
          <w:tcPr>
            <w:tcW w:w="1474" w:type="dxa"/>
          </w:tcPr>
          <w:p w:rsidR="00BE2A6A" w:rsidRPr="00201890" w:rsidRDefault="00874E5C" w:rsidP="00032CF4">
            <w:pPr>
              <w:jc w:val="center"/>
            </w:pPr>
            <w:r w:rsidRPr="00201890">
              <w:t>24270,0</w:t>
            </w:r>
          </w:p>
        </w:tc>
        <w:tc>
          <w:tcPr>
            <w:tcW w:w="1348" w:type="dxa"/>
          </w:tcPr>
          <w:p w:rsidR="00BE2A6A" w:rsidRPr="00201890" w:rsidRDefault="00874E5C" w:rsidP="00032CF4">
            <w:pPr>
              <w:jc w:val="center"/>
            </w:pPr>
            <w:r w:rsidRPr="00201890">
              <w:t>9045,8</w:t>
            </w:r>
          </w:p>
        </w:tc>
        <w:tc>
          <w:tcPr>
            <w:tcW w:w="1422" w:type="dxa"/>
          </w:tcPr>
          <w:p w:rsidR="00BE2A6A" w:rsidRPr="00201890" w:rsidRDefault="00874E5C" w:rsidP="00032CF4">
            <w:pPr>
              <w:jc w:val="center"/>
            </w:pPr>
            <w:r w:rsidRPr="00201890">
              <w:t>37,3</w:t>
            </w:r>
          </w:p>
        </w:tc>
        <w:tc>
          <w:tcPr>
            <w:tcW w:w="1040" w:type="dxa"/>
          </w:tcPr>
          <w:p w:rsidR="00BE2A6A" w:rsidRPr="00201890" w:rsidRDefault="00724F5B" w:rsidP="00032CF4">
            <w:pPr>
              <w:jc w:val="center"/>
            </w:pPr>
            <w:r w:rsidRPr="00201890">
              <w:t>225,5</w:t>
            </w:r>
          </w:p>
        </w:tc>
        <w:tc>
          <w:tcPr>
            <w:tcW w:w="907" w:type="dxa"/>
          </w:tcPr>
          <w:p w:rsidR="00BE2A6A" w:rsidRPr="00201890" w:rsidRDefault="00724F5B" w:rsidP="00032CF4">
            <w:pPr>
              <w:jc w:val="center"/>
            </w:pPr>
            <w:r w:rsidRPr="00201890">
              <w:t>102,5</w:t>
            </w:r>
          </w:p>
        </w:tc>
      </w:tr>
      <w:tr w:rsidR="00BE2A6A" w:rsidRPr="00201890" w:rsidTr="007148F5">
        <w:tc>
          <w:tcPr>
            <w:tcW w:w="2694" w:type="dxa"/>
          </w:tcPr>
          <w:p w:rsidR="00BE2A6A" w:rsidRPr="00201890" w:rsidRDefault="00BE2A6A" w:rsidP="00032CF4">
            <w:r w:rsidRPr="00201890">
              <w:t>Безвозмездные поступления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78232,2</w:t>
            </w:r>
          </w:p>
        </w:tc>
        <w:tc>
          <w:tcPr>
            <w:tcW w:w="1474" w:type="dxa"/>
          </w:tcPr>
          <w:p w:rsidR="00BE2A6A" w:rsidRPr="00201890" w:rsidRDefault="009E5E95" w:rsidP="00032CF4">
            <w:pPr>
              <w:jc w:val="center"/>
            </w:pPr>
            <w:r w:rsidRPr="00201890">
              <w:t>656931,5</w:t>
            </w:r>
          </w:p>
        </w:tc>
        <w:tc>
          <w:tcPr>
            <w:tcW w:w="1348" w:type="dxa"/>
          </w:tcPr>
          <w:p w:rsidR="00BE2A6A" w:rsidRPr="00201890" w:rsidRDefault="009E5E95" w:rsidP="00032CF4">
            <w:pPr>
              <w:jc w:val="center"/>
            </w:pPr>
            <w:r w:rsidRPr="00201890">
              <w:t>75831,7</w:t>
            </w:r>
          </w:p>
        </w:tc>
        <w:tc>
          <w:tcPr>
            <w:tcW w:w="1422" w:type="dxa"/>
          </w:tcPr>
          <w:p w:rsidR="00BE2A6A" w:rsidRPr="00201890" w:rsidRDefault="009E5E95" w:rsidP="00032CF4">
            <w:pPr>
              <w:jc w:val="center"/>
            </w:pPr>
            <w:r w:rsidRPr="00201890">
              <w:t>11,5</w:t>
            </w:r>
          </w:p>
        </w:tc>
        <w:tc>
          <w:tcPr>
            <w:tcW w:w="1040" w:type="dxa"/>
          </w:tcPr>
          <w:p w:rsidR="00BE2A6A" w:rsidRPr="00201890" w:rsidRDefault="009E5E95" w:rsidP="00032CF4">
            <w:pPr>
              <w:jc w:val="center"/>
            </w:pPr>
            <w:r w:rsidRPr="00201890">
              <w:t>-2400,5</w:t>
            </w:r>
          </w:p>
        </w:tc>
        <w:tc>
          <w:tcPr>
            <w:tcW w:w="907" w:type="dxa"/>
          </w:tcPr>
          <w:p w:rsidR="00BE2A6A" w:rsidRPr="00201890" w:rsidRDefault="009E5E95" w:rsidP="009E5E95">
            <w:pPr>
              <w:jc w:val="center"/>
            </w:pPr>
            <w:r w:rsidRPr="00201890">
              <w:t>96,9</w:t>
            </w:r>
          </w:p>
        </w:tc>
      </w:tr>
      <w:tr w:rsidR="00BE2A6A" w:rsidRPr="00201890" w:rsidTr="007148F5">
        <w:tc>
          <w:tcPr>
            <w:tcW w:w="2694" w:type="dxa"/>
          </w:tcPr>
          <w:p w:rsidR="00BE2A6A" w:rsidRPr="00201890" w:rsidRDefault="00BE2A6A" w:rsidP="00032CF4">
            <w:r w:rsidRPr="00201890">
              <w:t>Безвозмездные поступления от других бюджетов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78857,2</w:t>
            </w:r>
          </w:p>
        </w:tc>
        <w:tc>
          <w:tcPr>
            <w:tcW w:w="1474" w:type="dxa"/>
          </w:tcPr>
          <w:p w:rsidR="00BE2A6A" w:rsidRPr="00201890" w:rsidRDefault="004126BB" w:rsidP="00032CF4">
            <w:pPr>
              <w:jc w:val="center"/>
            </w:pPr>
            <w:r w:rsidRPr="00201890">
              <w:t>655801,1</w:t>
            </w:r>
          </w:p>
        </w:tc>
        <w:tc>
          <w:tcPr>
            <w:tcW w:w="1348" w:type="dxa"/>
          </w:tcPr>
          <w:p w:rsidR="00BE2A6A" w:rsidRPr="00201890" w:rsidRDefault="004126BB" w:rsidP="00032CF4">
            <w:pPr>
              <w:jc w:val="center"/>
            </w:pPr>
            <w:r w:rsidRPr="00201890">
              <w:t>75826,3</w:t>
            </w:r>
          </w:p>
        </w:tc>
        <w:tc>
          <w:tcPr>
            <w:tcW w:w="1422" w:type="dxa"/>
          </w:tcPr>
          <w:p w:rsidR="00BE2A6A" w:rsidRPr="00201890" w:rsidRDefault="006A701A" w:rsidP="00032CF4">
            <w:pPr>
              <w:jc w:val="center"/>
            </w:pPr>
            <w:r w:rsidRPr="00201890">
              <w:t>11,5</w:t>
            </w:r>
          </w:p>
        </w:tc>
        <w:tc>
          <w:tcPr>
            <w:tcW w:w="1040" w:type="dxa"/>
          </w:tcPr>
          <w:p w:rsidR="00BE2A6A" w:rsidRPr="00201890" w:rsidRDefault="006A701A" w:rsidP="00032CF4">
            <w:pPr>
              <w:jc w:val="center"/>
            </w:pPr>
            <w:r w:rsidRPr="00201890">
              <w:t>-3030,9</w:t>
            </w:r>
          </w:p>
        </w:tc>
        <w:tc>
          <w:tcPr>
            <w:tcW w:w="907" w:type="dxa"/>
          </w:tcPr>
          <w:p w:rsidR="00BE2A6A" w:rsidRPr="00201890" w:rsidRDefault="006A701A" w:rsidP="00032CF4">
            <w:pPr>
              <w:jc w:val="center"/>
            </w:pPr>
            <w:r w:rsidRPr="00201890">
              <w:t>96,1</w:t>
            </w:r>
          </w:p>
        </w:tc>
      </w:tr>
      <w:tr w:rsidR="00BE2A6A" w:rsidRPr="00201890" w:rsidTr="007148F5">
        <w:tc>
          <w:tcPr>
            <w:tcW w:w="2694" w:type="dxa"/>
          </w:tcPr>
          <w:p w:rsidR="00BE2A6A" w:rsidRPr="00201890" w:rsidRDefault="00BE2A6A" w:rsidP="00032CF4">
            <w:r w:rsidRPr="00201890">
              <w:t>Всего доходов</w:t>
            </w:r>
          </w:p>
        </w:tc>
        <w:tc>
          <w:tcPr>
            <w:tcW w:w="1463" w:type="dxa"/>
          </w:tcPr>
          <w:p w:rsidR="00BE2A6A" w:rsidRPr="00201890" w:rsidRDefault="00F0121B" w:rsidP="00032CF4">
            <w:pPr>
              <w:jc w:val="center"/>
            </w:pPr>
            <w:r w:rsidRPr="00201890">
              <w:t>115308,0</w:t>
            </w:r>
          </w:p>
        </w:tc>
        <w:tc>
          <w:tcPr>
            <w:tcW w:w="1474" w:type="dxa"/>
          </w:tcPr>
          <w:p w:rsidR="00BE2A6A" w:rsidRPr="00201890" w:rsidRDefault="004126BB" w:rsidP="00032CF4">
            <w:pPr>
              <w:jc w:val="center"/>
            </w:pPr>
            <w:r w:rsidRPr="00201890">
              <w:t>796057,2</w:t>
            </w:r>
          </w:p>
        </w:tc>
        <w:tc>
          <w:tcPr>
            <w:tcW w:w="1348" w:type="dxa"/>
          </w:tcPr>
          <w:p w:rsidR="00BE2A6A" w:rsidRPr="00201890" w:rsidRDefault="00CD6898" w:rsidP="00032CF4">
            <w:pPr>
              <w:jc w:val="center"/>
            </w:pPr>
            <w:r w:rsidRPr="00201890">
              <w:t>123395,3</w:t>
            </w:r>
          </w:p>
        </w:tc>
        <w:tc>
          <w:tcPr>
            <w:tcW w:w="1422" w:type="dxa"/>
          </w:tcPr>
          <w:p w:rsidR="00BE2A6A" w:rsidRPr="00201890" w:rsidRDefault="00B55DD0" w:rsidP="00032CF4">
            <w:pPr>
              <w:jc w:val="center"/>
            </w:pPr>
            <w:r w:rsidRPr="00201890">
              <w:t>15,5</w:t>
            </w:r>
          </w:p>
        </w:tc>
        <w:tc>
          <w:tcPr>
            <w:tcW w:w="1040" w:type="dxa"/>
          </w:tcPr>
          <w:p w:rsidR="00BE2A6A" w:rsidRPr="00201890" w:rsidRDefault="00B55DD0" w:rsidP="00032CF4">
            <w:pPr>
              <w:jc w:val="center"/>
            </w:pPr>
            <w:r w:rsidRPr="00201890">
              <w:t>8087,3</w:t>
            </w:r>
          </w:p>
        </w:tc>
        <w:tc>
          <w:tcPr>
            <w:tcW w:w="907" w:type="dxa"/>
          </w:tcPr>
          <w:p w:rsidR="00BE2A6A" w:rsidRPr="00201890" w:rsidRDefault="00B55DD0" w:rsidP="00032CF4">
            <w:pPr>
              <w:jc w:val="center"/>
            </w:pPr>
            <w:r w:rsidRPr="00201890">
              <w:t>107,0</w:t>
            </w:r>
          </w:p>
        </w:tc>
      </w:tr>
    </w:tbl>
    <w:p w:rsidR="0092742E" w:rsidRPr="00201890" w:rsidRDefault="00BE2A6A" w:rsidP="00283CB4">
      <w:pPr>
        <w:pStyle w:val="a3"/>
        <w:ind w:left="-567" w:right="-284" w:firstLine="567"/>
        <w:jc w:val="both"/>
      </w:pPr>
      <w:r w:rsidRPr="00201890">
        <w:t>Согласно данным отчета об исполнении бюджета муниципального образования за 1 квартал 202</w:t>
      </w:r>
      <w:r w:rsidR="00CD2E0B" w:rsidRPr="00201890">
        <w:t>2</w:t>
      </w:r>
      <w:r w:rsidRPr="00201890">
        <w:t xml:space="preserve"> года в доход бюджета поступило </w:t>
      </w:r>
      <w:r w:rsidR="00CD2E0B" w:rsidRPr="00201890">
        <w:t>123395,3</w:t>
      </w:r>
      <w:r w:rsidRPr="00201890">
        <w:t xml:space="preserve"> тыс. рублей, что составило </w:t>
      </w:r>
      <w:r w:rsidR="00CD2E0B" w:rsidRPr="00201890">
        <w:t>15,5</w:t>
      </w:r>
      <w:r w:rsidRPr="00201890">
        <w:t xml:space="preserve">% от уточненных годовых показателей. </w:t>
      </w:r>
      <w:r w:rsidR="002E17D7" w:rsidRPr="00201890">
        <w:t>Относительно</w:t>
      </w:r>
      <w:r w:rsidRPr="00201890">
        <w:t xml:space="preserve"> аналогичн</w:t>
      </w:r>
      <w:r w:rsidR="002E17D7" w:rsidRPr="00201890">
        <w:t>ого</w:t>
      </w:r>
      <w:r w:rsidRPr="00201890">
        <w:t xml:space="preserve"> период</w:t>
      </w:r>
      <w:r w:rsidR="002E17D7" w:rsidRPr="00201890">
        <w:t>а</w:t>
      </w:r>
      <w:r w:rsidRPr="00201890">
        <w:t xml:space="preserve"> 202</w:t>
      </w:r>
      <w:r w:rsidR="002E17D7" w:rsidRPr="00201890">
        <w:t>1</w:t>
      </w:r>
      <w:r w:rsidRPr="00201890">
        <w:t xml:space="preserve"> года объем поступлений увеличился на </w:t>
      </w:r>
      <w:r w:rsidR="002E17D7" w:rsidRPr="00201890">
        <w:t>8087,3</w:t>
      </w:r>
      <w:r w:rsidRPr="00201890">
        <w:t xml:space="preserve"> тыс. рублей за счет увеличения поступлений  налоговых и неналоговых доходов,</w:t>
      </w:r>
      <w:r w:rsidR="00176013" w:rsidRPr="00201890">
        <w:t xml:space="preserve"> поступление  налогов на совокупный доход, увеличилось  на сумму 9992,1 тыс.рублей (на 90,1 %). </w:t>
      </w:r>
    </w:p>
    <w:p w:rsidR="00EB1A13" w:rsidRPr="00201890" w:rsidRDefault="00176013" w:rsidP="00283CB4">
      <w:pPr>
        <w:pStyle w:val="a3"/>
        <w:ind w:left="-567" w:right="-284" w:firstLine="567"/>
        <w:jc w:val="both"/>
      </w:pPr>
      <w:r w:rsidRPr="00201890">
        <w:t xml:space="preserve">Поступление по </w:t>
      </w:r>
      <w:r w:rsidR="0092742E" w:rsidRPr="00201890">
        <w:t xml:space="preserve"> </w:t>
      </w:r>
      <w:r w:rsidRPr="00201890">
        <w:t>н</w:t>
      </w:r>
      <w:r w:rsidR="00BE2A6A" w:rsidRPr="00201890">
        <w:t>алог</w:t>
      </w:r>
      <w:r w:rsidRPr="00201890">
        <w:t>у</w:t>
      </w:r>
      <w:r w:rsidR="00BE2A6A" w:rsidRPr="00201890">
        <w:t xml:space="preserve"> на доходы физических лиц  по сравнению с 202</w:t>
      </w:r>
      <w:r w:rsidRPr="00201890">
        <w:t>1</w:t>
      </w:r>
      <w:r w:rsidR="00BE2A6A" w:rsidRPr="00201890">
        <w:t xml:space="preserve"> годом</w:t>
      </w:r>
      <w:r w:rsidR="0092742E" w:rsidRPr="00201890">
        <w:t xml:space="preserve"> </w:t>
      </w:r>
      <w:r w:rsidRPr="00201890">
        <w:t>уменьшилось</w:t>
      </w:r>
      <w:r w:rsidR="00BE2A6A" w:rsidRPr="00201890">
        <w:t xml:space="preserve"> на </w:t>
      </w:r>
      <w:r w:rsidRPr="00201890">
        <w:t>178,7</w:t>
      </w:r>
      <w:r w:rsidR="00BE2A6A" w:rsidRPr="00201890">
        <w:t xml:space="preserve"> тыс.рублей ,</w:t>
      </w:r>
      <w:r w:rsidRPr="00201890">
        <w:t xml:space="preserve"> что составило 98,5% к уровню 2021 года</w:t>
      </w:r>
      <w:r w:rsidR="00BE2A6A" w:rsidRPr="00201890">
        <w:t xml:space="preserve">; доходы от арендной платы за земли  увеличение составило на </w:t>
      </w:r>
      <w:r w:rsidRPr="00201890">
        <w:t xml:space="preserve">225,5 </w:t>
      </w:r>
      <w:r w:rsidR="00BE2A6A" w:rsidRPr="00201890">
        <w:t xml:space="preserve"> тыс.рублей (на </w:t>
      </w:r>
      <w:r w:rsidRPr="00201890">
        <w:t>2,5</w:t>
      </w:r>
      <w:r w:rsidR="00BE2A6A" w:rsidRPr="00201890">
        <w:t xml:space="preserve"> %) </w:t>
      </w:r>
      <w:r w:rsidR="00EB1A13" w:rsidRPr="00201890">
        <w:t>.</w:t>
      </w:r>
      <w:r w:rsidR="00BE2A6A" w:rsidRPr="00201890">
        <w:t xml:space="preserve"> </w:t>
      </w:r>
    </w:p>
    <w:p w:rsidR="00EB1A13" w:rsidRPr="00201890" w:rsidRDefault="00EB1A13" w:rsidP="00283CB4">
      <w:pPr>
        <w:pStyle w:val="a3"/>
        <w:ind w:left="-567" w:right="-284" w:firstLine="567"/>
        <w:jc w:val="both"/>
      </w:pPr>
      <w:r w:rsidRPr="00201890">
        <w:t>Б</w:t>
      </w:r>
      <w:r w:rsidR="00BE2A6A" w:rsidRPr="00201890">
        <w:t>езвозмездны</w:t>
      </w:r>
      <w:r w:rsidRPr="00201890">
        <w:t>е</w:t>
      </w:r>
      <w:r w:rsidR="00BE2A6A" w:rsidRPr="00201890">
        <w:t xml:space="preserve"> поступлени</w:t>
      </w:r>
      <w:r w:rsidRPr="00201890">
        <w:t xml:space="preserve">я в 2022 году к аналогичному периоду 2021 года снизились на 3,1%. </w:t>
      </w:r>
      <w:r w:rsidR="00BE2A6A" w:rsidRPr="00201890">
        <w:t xml:space="preserve"> </w:t>
      </w:r>
    </w:p>
    <w:p w:rsidR="00BE2A6A" w:rsidRPr="00201890" w:rsidRDefault="00BE2A6A" w:rsidP="00283CB4">
      <w:pPr>
        <w:pStyle w:val="a3"/>
        <w:ind w:left="-567" w:right="-284" w:firstLine="567"/>
        <w:jc w:val="both"/>
      </w:pPr>
      <w:r w:rsidRPr="00201890">
        <w:t xml:space="preserve">Налоговые и неналоговые доходы </w:t>
      </w:r>
      <w:r w:rsidR="00EB1A13" w:rsidRPr="00201890">
        <w:t>исполнены в сумме</w:t>
      </w:r>
      <w:r w:rsidRPr="00201890">
        <w:t xml:space="preserve"> </w:t>
      </w:r>
      <w:r w:rsidR="00EB1A13" w:rsidRPr="00201890">
        <w:t>47563,6</w:t>
      </w:r>
      <w:r w:rsidRPr="00201890">
        <w:t xml:space="preserve"> тыс. рублей или 34,</w:t>
      </w:r>
      <w:r w:rsidR="003902C7" w:rsidRPr="00201890">
        <w:t>5</w:t>
      </w:r>
      <w:r w:rsidRPr="00201890">
        <w:t>% годового объема бюджетных назначений.</w:t>
      </w:r>
      <w:r w:rsidR="00EB1A13" w:rsidRPr="00201890">
        <w:t xml:space="preserve"> </w:t>
      </w:r>
      <w:r w:rsidRPr="00201890">
        <w:t>Увеличение исполнения бюджета по поступлению налоговых и неналоговых доходов к аналогичному периоду 202</w:t>
      </w:r>
      <w:r w:rsidR="00A170DE" w:rsidRPr="00201890">
        <w:t>1</w:t>
      </w:r>
      <w:r w:rsidRPr="00201890">
        <w:t xml:space="preserve"> года составило </w:t>
      </w:r>
      <w:r w:rsidR="00A170DE" w:rsidRPr="00201890">
        <w:t>10487,8</w:t>
      </w:r>
      <w:r w:rsidRPr="00201890">
        <w:t xml:space="preserve"> тыс. рублей или 12</w:t>
      </w:r>
      <w:r w:rsidR="00A170DE" w:rsidRPr="00201890">
        <w:t>8</w:t>
      </w:r>
      <w:r w:rsidRPr="00201890">
        <w:t>,</w:t>
      </w:r>
      <w:r w:rsidR="00A170DE" w:rsidRPr="00201890">
        <w:t>3</w:t>
      </w:r>
      <w:r w:rsidRPr="00201890">
        <w:t>%.</w:t>
      </w:r>
    </w:p>
    <w:p w:rsidR="00BE2A6A" w:rsidRPr="00201890" w:rsidRDefault="00BE2A6A" w:rsidP="00283CB4">
      <w:pPr>
        <w:pStyle w:val="a3"/>
        <w:ind w:left="-567" w:right="-284" w:firstLine="567"/>
        <w:jc w:val="both"/>
      </w:pPr>
      <w:r w:rsidRPr="00201890">
        <w:t>Основную долю в формировании налоговых и неналоговых доходов бюджета в 1 квартале 202</w:t>
      </w:r>
      <w:r w:rsidR="0041142F" w:rsidRPr="00201890">
        <w:t>2</w:t>
      </w:r>
      <w:r w:rsidRPr="00201890">
        <w:t xml:space="preserve"> года занимает: налог на доходы физических лиц и составляет </w:t>
      </w:r>
      <w:r w:rsidR="0041142F" w:rsidRPr="00201890">
        <w:t>33,7</w:t>
      </w:r>
      <w:r w:rsidRPr="00201890">
        <w:t>% от общего объема налоговых доходов.</w:t>
      </w:r>
    </w:p>
    <w:p w:rsidR="00E3562D" w:rsidRPr="00201890" w:rsidRDefault="00F31F04" w:rsidP="00F31F04">
      <w:pPr>
        <w:ind w:left="-567"/>
        <w:jc w:val="both"/>
        <w:rPr>
          <w:sz w:val="28"/>
          <w:szCs w:val="28"/>
        </w:rPr>
      </w:pPr>
      <w:r w:rsidRPr="00201890">
        <w:rPr>
          <w:sz w:val="28"/>
          <w:szCs w:val="28"/>
        </w:rPr>
        <w:t xml:space="preserve">        </w:t>
      </w:r>
      <w:r w:rsidR="00BE2A6A" w:rsidRPr="00201890">
        <w:rPr>
          <w:sz w:val="28"/>
          <w:szCs w:val="28"/>
        </w:rPr>
        <w:t>Налоговые доходы бюджета муниципального образования за 1 квартал 202</w:t>
      </w:r>
      <w:r w:rsidR="009A372D" w:rsidRPr="00201890">
        <w:rPr>
          <w:sz w:val="28"/>
          <w:szCs w:val="28"/>
        </w:rPr>
        <w:t>2</w:t>
      </w:r>
      <w:r w:rsidR="00BE2A6A" w:rsidRPr="00201890">
        <w:rPr>
          <w:sz w:val="28"/>
          <w:szCs w:val="28"/>
        </w:rPr>
        <w:t xml:space="preserve"> года </w:t>
      </w:r>
      <w:r w:rsidR="009241E7" w:rsidRPr="00201890">
        <w:rPr>
          <w:sz w:val="28"/>
          <w:szCs w:val="28"/>
        </w:rPr>
        <w:t>исполнены в сумме</w:t>
      </w:r>
      <w:r w:rsidR="00BE2A6A" w:rsidRPr="00201890">
        <w:rPr>
          <w:sz w:val="28"/>
          <w:szCs w:val="28"/>
        </w:rPr>
        <w:t xml:space="preserve"> </w:t>
      </w:r>
      <w:r w:rsidR="009241E7" w:rsidRPr="00201890">
        <w:rPr>
          <w:sz w:val="28"/>
          <w:szCs w:val="28"/>
        </w:rPr>
        <w:t xml:space="preserve">11739,9 </w:t>
      </w:r>
      <w:r w:rsidR="00BE2A6A" w:rsidRPr="00201890">
        <w:rPr>
          <w:sz w:val="28"/>
          <w:szCs w:val="28"/>
        </w:rPr>
        <w:t xml:space="preserve"> тыс. рублей</w:t>
      </w:r>
      <w:r w:rsidR="009241E7" w:rsidRPr="00201890">
        <w:rPr>
          <w:sz w:val="28"/>
          <w:szCs w:val="28"/>
        </w:rPr>
        <w:t xml:space="preserve"> при плановом назначении 34792,7 тыс.руб.</w:t>
      </w:r>
      <w:r w:rsidR="00BE2A6A" w:rsidRPr="00201890">
        <w:rPr>
          <w:sz w:val="28"/>
          <w:szCs w:val="28"/>
        </w:rPr>
        <w:t xml:space="preserve"> или </w:t>
      </w:r>
      <w:r w:rsidR="009241E7" w:rsidRPr="00201890">
        <w:rPr>
          <w:sz w:val="28"/>
          <w:szCs w:val="28"/>
        </w:rPr>
        <w:t xml:space="preserve">33,7 </w:t>
      </w:r>
      <w:r w:rsidR="00BE2A6A" w:rsidRPr="00201890">
        <w:rPr>
          <w:sz w:val="28"/>
          <w:szCs w:val="28"/>
        </w:rPr>
        <w:t xml:space="preserve">% от годового объема налоговых поступлений. </w:t>
      </w:r>
      <w:r w:rsidR="009241E7" w:rsidRPr="00201890">
        <w:rPr>
          <w:sz w:val="28"/>
          <w:szCs w:val="28"/>
        </w:rPr>
        <w:t xml:space="preserve">Поступление от </w:t>
      </w:r>
      <w:r w:rsidR="009241E7" w:rsidRPr="00201890">
        <w:rPr>
          <w:sz w:val="28"/>
          <w:szCs w:val="28"/>
        </w:rPr>
        <w:lastRenderedPageBreak/>
        <w:t>арендной платы за земли в неналоговых доходах являются основной составляющей  77,1  %.</w:t>
      </w:r>
    </w:p>
    <w:p w:rsidR="00E3562D" w:rsidRPr="00201890" w:rsidRDefault="00E3562D" w:rsidP="00F31F04">
      <w:pPr>
        <w:ind w:left="-567"/>
        <w:jc w:val="both"/>
        <w:rPr>
          <w:sz w:val="28"/>
          <w:szCs w:val="28"/>
        </w:rPr>
      </w:pPr>
      <w:r w:rsidRPr="00201890">
        <w:rPr>
          <w:sz w:val="28"/>
          <w:szCs w:val="28"/>
        </w:rPr>
        <w:t>К уровню 2021 года по налоговым и неналоговым доходам исполнение составляет – 128,3 %, в том числе по налоговым доходам  139,3 %, по неналоговым    103,3 %.</w:t>
      </w:r>
    </w:p>
    <w:p w:rsidR="002D78DE" w:rsidRPr="00201890" w:rsidRDefault="00227F30" w:rsidP="00F31F04">
      <w:pPr>
        <w:ind w:left="-567"/>
        <w:jc w:val="both"/>
        <w:rPr>
          <w:sz w:val="28"/>
          <w:szCs w:val="28"/>
        </w:rPr>
      </w:pPr>
      <w:r w:rsidRPr="00201890">
        <w:rPr>
          <w:sz w:val="28"/>
          <w:szCs w:val="28"/>
        </w:rPr>
        <w:t xml:space="preserve">       </w:t>
      </w:r>
      <w:r w:rsidR="002D78DE" w:rsidRPr="00201890">
        <w:rPr>
          <w:sz w:val="28"/>
          <w:szCs w:val="28"/>
        </w:rPr>
        <w:t xml:space="preserve">Доля </w:t>
      </w:r>
      <w:r w:rsidR="00B3212B" w:rsidRPr="00201890">
        <w:rPr>
          <w:sz w:val="28"/>
          <w:szCs w:val="28"/>
        </w:rPr>
        <w:t xml:space="preserve">налоговых и неналоговых </w:t>
      </w:r>
      <w:r w:rsidR="002D78DE" w:rsidRPr="00201890">
        <w:rPr>
          <w:sz w:val="28"/>
          <w:szCs w:val="28"/>
        </w:rPr>
        <w:t xml:space="preserve"> доходов в общем объеме доходов составила 38,5% , в аналогичном периоде 2021 года 32,2%, безвозмездных поступлений </w:t>
      </w:r>
      <w:r w:rsidR="00B3212B" w:rsidRPr="00201890">
        <w:rPr>
          <w:sz w:val="28"/>
          <w:szCs w:val="28"/>
        </w:rPr>
        <w:t xml:space="preserve"> </w:t>
      </w:r>
      <w:r w:rsidR="002D78DE" w:rsidRPr="00201890">
        <w:rPr>
          <w:sz w:val="28"/>
          <w:szCs w:val="28"/>
        </w:rPr>
        <w:t>61,5 %</w:t>
      </w:r>
      <w:r w:rsidR="0058366D" w:rsidRPr="00201890">
        <w:rPr>
          <w:sz w:val="28"/>
          <w:szCs w:val="28"/>
        </w:rPr>
        <w:t>, соответственно к  2021 году 67,8.</w:t>
      </w:r>
      <w:r w:rsidR="002D78DE" w:rsidRPr="00201890">
        <w:rPr>
          <w:sz w:val="28"/>
          <w:szCs w:val="28"/>
        </w:rPr>
        <w:t xml:space="preserve"> </w:t>
      </w:r>
    </w:p>
    <w:p w:rsidR="00BE2A6A" w:rsidRPr="00201890" w:rsidRDefault="00BE2A6A" w:rsidP="00283CB4">
      <w:pPr>
        <w:pStyle w:val="a3"/>
        <w:ind w:left="-567" w:right="-284" w:firstLine="567"/>
        <w:jc w:val="both"/>
      </w:pPr>
      <w:r w:rsidRPr="00201890">
        <w:t>Структура доходов бюджета муниципального образования за 1 квартал 202</w:t>
      </w:r>
      <w:r w:rsidR="00191096" w:rsidRPr="00201890">
        <w:t>2</w:t>
      </w:r>
      <w:r w:rsidRPr="00201890">
        <w:t xml:space="preserve"> и 202</w:t>
      </w:r>
      <w:r w:rsidR="00191096" w:rsidRPr="00201890">
        <w:t>1</w:t>
      </w:r>
      <w:r w:rsidRPr="00201890">
        <w:t xml:space="preserve"> годов приведена в таблице</w:t>
      </w:r>
      <w:r w:rsidR="00191096" w:rsidRPr="00201890">
        <w:t>:</w:t>
      </w:r>
    </w:p>
    <w:p w:rsidR="00BE2A6A" w:rsidRPr="00201890" w:rsidRDefault="00BE2A6A" w:rsidP="00BE2A6A">
      <w:pPr>
        <w:jc w:val="right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985"/>
        <w:gridCol w:w="2160"/>
        <w:gridCol w:w="1984"/>
      </w:tblGrid>
      <w:tr w:rsidR="00BE2A6A" w:rsidRPr="00201890" w:rsidTr="00283CB4">
        <w:trPr>
          <w:trHeight w:val="617"/>
        </w:trPr>
        <w:tc>
          <w:tcPr>
            <w:tcW w:w="4077" w:type="dxa"/>
            <w:vMerge w:val="restart"/>
          </w:tcPr>
          <w:p w:rsidR="00BE2A6A" w:rsidRPr="00201890" w:rsidRDefault="00BE2A6A" w:rsidP="00032CF4">
            <w:pPr>
              <w:jc w:val="center"/>
            </w:pPr>
            <w:r w:rsidRPr="00201890">
              <w:t>Наименование показателя</w:t>
            </w:r>
          </w:p>
        </w:tc>
        <w:tc>
          <w:tcPr>
            <w:tcW w:w="4145" w:type="dxa"/>
            <w:gridSpan w:val="2"/>
          </w:tcPr>
          <w:p w:rsidR="00BE2A6A" w:rsidRPr="00201890" w:rsidRDefault="00BE2A6A" w:rsidP="00032CF4">
            <w:pPr>
              <w:jc w:val="center"/>
            </w:pPr>
            <w:r w:rsidRPr="00201890">
              <w:t>Удельный вес в общем объеме доходов за 1 квартал</w:t>
            </w:r>
          </w:p>
        </w:tc>
        <w:tc>
          <w:tcPr>
            <w:tcW w:w="1984" w:type="dxa"/>
            <w:vMerge w:val="restart"/>
          </w:tcPr>
          <w:p w:rsidR="00BE2A6A" w:rsidRPr="00201890" w:rsidRDefault="00BE2A6A" w:rsidP="002D78DE">
            <w:pPr>
              <w:jc w:val="center"/>
            </w:pPr>
            <w:r w:rsidRPr="00201890">
              <w:t>Отклонения исполнения бюджета 202</w:t>
            </w:r>
            <w:r w:rsidR="002D78DE" w:rsidRPr="00201890">
              <w:t>2</w:t>
            </w:r>
            <w:r w:rsidRPr="00201890">
              <w:t xml:space="preserve"> к 202</w:t>
            </w:r>
            <w:r w:rsidR="002D78DE" w:rsidRPr="00201890">
              <w:t>1</w:t>
            </w:r>
          </w:p>
        </w:tc>
      </w:tr>
      <w:tr w:rsidR="00BE2A6A" w:rsidRPr="00201890" w:rsidTr="00283CB4">
        <w:trPr>
          <w:trHeight w:val="299"/>
        </w:trPr>
        <w:tc>
          <w:tcPr>
            <w:tcW w:w="4077" w:type="dxa"/>
            <w:vMerge/>
          </w:tcPr>
          <w:p w:rsidR="00BE2A6A" w:rsidRPr="00201890" w:rsidRDefault="00BE2A6A" w:rsidP="00032CF4"/>
        </w:tc>
        <w:tc>
          <w:tcPr>
            <w:tcW w:w="1985" w:type="dxa"/>
          </w:tcPr>
          <w:p w:rsidR="00BE2A6A" w:rsidRPr="00201890" w:rsidRDefault="00BE2A6A" w:rsidP="00191096">
            <w:pPr>
              <w:jc w:val="center"/>
            </w:pPr>
            <w:r w:rsidRPr="00201890">
              <w:t>202</w:t>
            </w:r>
            <w:r w:rsidR="00191096" w:rsidRPr="00201890">
              <w:t>1</w:t>
            </w:r>
          </w:p>
        </w:tc>
        <w:tc>
          <w:tcPr>
            <w:tcW w:w="2160" w:type="dxa"/>
          </w:tcPr>
          <w:p w:rsidR="00BE2A6A" w:rsidRPr="00201890" w:rsidRDefault="00BE2A6A" w:rsidP="00191096">
            <w:pPr>
              <w:jc w:val="center"/>
            </w:pPr>
            <w:r w:rsidRPr="00201890">
              <w:t>202</w:t>
            </w:r>
            <w:r w:rsidR="00191096" w:rsidRPr="00201890">
              <w:t>2</w:t>
            </w:r>
          </w:p>
        </w:tc>
        <w:tc>
          <w:tcPr>
            <w:tcW w:w="1984" w:type="dxa"/>
            <w:vMerge/>
          </w:tcPr>
          <w:p w:rsidR="00BE2A6A" w:rsidRPr="00201890" w:rsidRDefault="00BE2A6A" w:rsidP="00032CF4">
            <w:pPr>
              <w:jc w:val="center"/>
            </w:pPr>
          </w:p>
        </w:tc>
      </w:tr>
      <w:tr w:rsidR="00BE2A6A" w:rsidRPr="00201890" w:rsidTr="00283CB4">
        <w:tc>
          <w:tcPr>
            <w:tcW w:w="4077" w:type="dxa"/>
          </w:tcPr>
          <w:p w:rsidR="00BE2A6A" w:rsidRPr="00201890" w:rsidRDefault="00BE2A6A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>Налоговые и неналоговые доходы</w:t>
            </w:r>
          </w:p>
          <w:p w:rsidR="00BE2A6A" w:rsidRPr="00201890" w:rsidRDefault="00BE2A6A" w:rsidP="00032CF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2A6A" w:rsidRPr="00201890" w:rsidRDefault="00191096" w:rsidP="00032CF4">
            <w:pPr>
              <w:jc w:val="center"/>
            </w:pPr>
            <w:r w:rsidRPr="00201890">
              <w:t>32,2</w:t>
            </w:r>
          </w:p>
        </w:tc>
        <w:tc>
          <w:tcPr>
            <w:tcW w:w="2160" w:type="dxa"/>
          </w:tcPr>
          <w:p w:rsidR="00BE2A6A" w:rsidRPr="00201890" w:rsidRDefault="00191096" w:rsidP="00032CF4">
            <w:pPr>
              <w:jc w:val="center"/>
            </w:pPr>
            <w:r w:rsidRPr="00201890">
              <w:t>38,5</w:t>
            </w:r>
          </w:p>
        </w:tc>
        <w:tc>
          <w:tcPr>
            <w:tcW w:w="1984" w:type="dxa"/>
          </w:tcPr>
          <w:p w:rsidR="00BE2A6A" w:rsidRPr="00201890" w:rsidRDefault="00615A03" w:rsidP="00032CF4">
            <w:pPr>
              <w:jc w:val="center"/>
            </w:pPr>
            <w:r w:rsidRPr="00201890">
              <w:t>6,3</w:t>
            </w:r>
          </w:p>
        </w:tc>
      </w:tr>
      <w:tr w:rsidR="00BE2A6A" w:rsidRPr="00201890" w:rsidTr="00283CB4">
        <w:tc>
          <w:tcPr>
            <w:tcW w:w="4077" w:type="dxa"/>
          </w:tcPr>
          <w:p w:rsidR="00BE2A6A" w:rsidRPr="00201890" w:rsidRDefault="00BE2A6A" w:rsidP="00032CF4">
            <w:r w:rsidRPr="00201890">
              <w:t>Безвозмездные поступления</w:t>
            </w:r>
          </w:p>
        </w:tc>
        <w:tc>
          <w:tcPr>
            <w:tcW w:w="1985" w:type="dxa"/>
          </w:tcPr>
          <w:p w:rsidR="00BE2A6A" w:rsidRPr="00201890" w:rsidRDefault="00191096" w:rsidP="00032CF4">
            <w:pPr>
              <w:jc w:val="center"/>
            </w:pPr>
            <w:r w:rsidRPr="00201890">
              <w:t>67,8</w:t>
            </w:r>
          </w:p>
        </w:tc>
        <w:tc>
          <w:tcPr>
            <w:tcW w:w="2160" w:type="dxa"/>
          </w:tcPr>
          <w:p w:rsidR="00BE2A6A" w:rsidRPr="00201890" w:rsidRDefault="00191096" w:rsidP="00032CF4">
            <w:pPr>
              <w:jc w:val="center"/>
            </w:pPr>
            <w:r w:rsidRPr="00201890">
              <w:t>61,5</w:t>
            </w:r>
          </w:p>
        </w:tc>
        <w:tc>
          <w:tcPr>
            <w:tcW w:w="1984" w:type="dxa"/>
          </w:tcPr>
          <w:p w:rsidR="00BE2A6A" w:rsidRPr="00201890" w:rsidRDefault="002D78DE" w:rsidP="00032CF4">
            <w:pPr>
              <w:jc w:val="center"/>
            </w:pPr>
            <w:r w:rsidRPr="00201890">
              <w:t>-</w:t>
            </w:r>
            <w:r w:rsidR="00615A03" w:rsidRPr="00201890">
              <w:t>6,3</w:t>
            </w:r>
          </w:p>
        </w:tc>
      </w:tr>
      <w:tr w:rsidR="00BE2A6A" w:rsidRPr="00201890" w:rsidTr="00283CB4">
        <w:tc>
          <w:tcPr>
            <w:tcW w:w="4077" w:type="dxa"/>
          </w:tcPr>
          <w:p w:rsidR="00BE2A6A" w:rsidRPr="00201890" w:rsidRDefault="00BE2A6A" w:rsidP="00032CF4">
            <w:r w:rsidRPr="00201890">
              <w:t>Всего доходов</w:t>
            </w:r>
          </w:p>
        </w:tc>
        <w:tc>
          <w:tcPr>
            <w:tcW w:w="1985" w:type="dxa"/>
          </w:tcPr>
          <w:p w:rsidR="00BE2A6A" w:rsidRPr="00201890" w:rsidRDefault="00191096" w:rsidP="00032CF4">
            <w:pPr>
              <w:jc w:val="center"/>
            </w:pPr>
            <w:r w:rsidRPr="00201890">
              <w:t>100</w:t>
            </w:r>
          </w:p>
        </w:tc>
        <w:tc>
          <w:tcPr>
            <w:tcW w:w="2160" w:type="dxa"/>
          </w:tcPr>
          <w:p w:rsidR="00BE2A6A" w:rsidRPr="00201890" w:rsidRDefault="00BE2A6A" w:rsidP="00032CF4">
            <w:pPr>
              <w:jc w:val="center"/>
            </w:pPr>
            <w:r w:rsidRPr="00201890">
              <w:t>100</w:t>
            </w:r>
          </w:p>
        </w:tc>
        <w:tc>
          <w:tcPr>
            <w:tcW w:w="1984" w:type="dxa"/>
          </w:tcPr>
          <w:p w:rsidR="00BE2A6A" w:rsidRPr="00201890" w:rsidRDefault="00BE2A6A" w:rsidP="00032CF4">
            <w:pPr>
              <w:jc w:val="center"/>
            </w:pPr>
            <w:r w:rsidRPr="00201890">
              <w:t>х</w:t>
            </w:r>
          </w:p>
        </w:tc>
      </w:tr>
    </w:tbl>
    <w:p w:rsidR="00BE2A6A" w:rsidRPr="00201890" w:rsidRDefault="00BE2A6A" w:rsidP="00BE2A6A">
      <w:pPr>
        <w:pStyle w:val="a3"/>
        <w:ind w:left="-567" w:right="-284" w:firstLine="567"/>
        <w:jc w:val="both"/>
      </w:pP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Согласно данным, приведенным в таблице , в сравнении с соответствующим периодом 202</w:t>
      </w:r>
      <w:r w:rsidR="00C15B29" w:rsidRPr="00201890">
        <w:t>1</w:t>
      </w:r>
      <w:r w:rsidRPr="00201890">
        <w:t xml:space="preserve"> года структура источников формирования доходов бюджета за 1 квартал 202</w:t>
      </w:r>
      <w:r w:rsidR="00FC1989">
        <w:t>2</w:t>
      </w:r>
      <w:r w:rsidRPr="00201890">
        <w:t xml:space="preserve"> год изменилась значительно. Удельный вес по налоговым и неналоговым доходам </w:t>
      </w:r>
      <w:r w:rsidR="00C15B29" w:rsidRPr="00201890">
        <w:t>увеличился</w:t>
      </w:r>
      <w:r w:rsidRPr="00201890">
        <w:t xml:space="preserve"> на </w:t>
      </w:r>
      <w:r w:rsidR="00C15B29" w:rsidRPr="00201890">
        <w:t>6,3</w:t>
      </w:r>
      <w:r w:rsidRPr="00201890">
        <w:t xml:space="preserve">%, по безвозмездным поступлениям  </w:t>
      </w:r>
      <w:r w:rsidR="00C15B29" w:rsidRPr="00201890">
        <w:t xml:space="preserve">снижение </w:t>
      </w:r>
      <w:r w:rsidRPr="00201890">
        <w:t xml:space="preserve"> произошло на </w:t>
      </w:r>
      <w:r w:rsidR="00C15B29" w:rsidRPr="00201890">
        <w:t>6,3</w:t>
      </w:r>
      <w:r w:rsidRPr="00201890">
        <w:t>%.</w:t>
      </w:r>
    </w:p>
    <w:p w:rsidR="00BE2A6A" w:rsidRPr="00201890" w:rsidRDefault="00BE2A6A" w:rsidP="00BE2A6A">
      <w:pPr>
        <w:pStyle w:val="a3"/>
        <w:ind w:left="-567" w:right="-284" w:firstLine="567"/>
        <w:jc w:val="both"/>
        <w:rPr>
          <w:b/>
        </w:rPr>
      </w:pPr>
      <w:r w:rsidRPr="00201890">
        <w:rPr>
          <w:b/>
        </w:rPr>
        <w:t>Анализ исполнения бюджета по расходам за январь - март 202</w:t>
      </w:r>
      <w:r w:rsidR="00EE27EA" w:rsidRPr="00201890">
        <w:rPr>
          <w:b/>
        </w:rPr>
        <w:t>2</w:t>
      </w:r>
      <w:r w:rsidRPr="00201890">
        <w:rPr>
          <w:b/>
        </w:rPr>
        <w:t xml:space="preserve"> года.</w:t>
      </w:r>
    </w:p>
    <w:p w:rsidR="0026432E" w:rsidRPr="00201890" w:rsidRDefault="00BE2A6A" w:rsidP="00BE2A6A">
      <w:pPr>
        <w:pStyle w:val="a3"/>
        <w:ind w:left="-567" w:right="-284" w:firstLine="567"/>
        <w:jc w:val="both"/>
      </w:pPr>
      <w:r w:rsidRPr="00201890">
        <w:t xml:space="preserve">Расходы </w:t>
      </w:r>
      <w:r w:rsidR="000C6001" w:rsidRPr="00201890">
        <w:t xml:space="preserve">районного </w:t>
      </w:r>
      <w:r w:rsidRPr="00201890">
        <w:t xml:space="preserve"> бюджета  за 1 квартал </w:t>
      </w:r>
      <w:r w:rsidR="000C6001" w:rsidRPr="00201890">
        <w:t xml:space="preserve">2022 года </w:t>
      </w:r>
      <w:r w:rsidRPr="00201890">
        <w:t xml:space="preserve">при годовой уточненной бюджетной росписи на конец отчетного периода в сумме </w:t>
      </w:r>
      <w:r w:rsidR="000C6001" w:rsidRPr="00201890">
        <w:t xml:space="preserve">809957,2 </w:t>
      </w:r>
      <w:r w:rsidRPr="00201890">
        <w:t xml:space="preserve">тыс. рублей исполнены в сумме </w:t>
      </w:r>
      <w:r w:rsidR="000C6001" w:rsidRPr="00201890">
        <w:t>106622,3</w:t>
      </w:r>
      <w:r w:rsidRPr="00201890">
        <w:t>тыс. рублей</w:t>
      </w:r>
      <w:r w:rsidR="0026432E" w:rsidRPr="00201890">
        <w:t xml:space="preserve">, что составляет 13,2%. </w:t>
      </w:r>
      <w:r w:rsidRPr="00201890">
        <w:t xml:space="preserve"> 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Сравнительный анализ расходов муниципального образования представлен в таблице</w:t>
      </w:r>
      <w:r w:rsidR="005D0E97" w:rsidRPr="00201890"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1463"/>
        <w:gridCol w:w="1474"/>
        <w:gridCol w:w="1348"/>
        <w:gridCol w:w="1137"/>
        <w:gridCol w:w="996"/>
        <w:gridCol w:w="988"/>
      </w:tblGrid>
      <w:tr w:rsidR="00BE2A6A" w:rsidRPr="00201890" w:rsidTr="00FC1989">
        <w:trPr>
          <w:trHeight w:val="617"/>
        </w:trPr>
        <w:tc>
          <w:tcPr>
            <w:tcW w:w="2942" w:type="dxa"/>
            <w:vMerge w:val="restart"/>
          </w:tcPr>
          <w:p w:rsidR="00BE2A6A" w:rsidRPr="00201890" w:rsidRDefault="00BE2A6A" w:rsidP="00032CF4">
            <w:pPr>
              <w:jc w:val="center"/>
            </w:pPr>
            <w:r w:rsidRPr="00201890">
              <w:t>Наименование показателя</w:t>
            </w:r>
          </w:p>
        </w:tc>
        <w:tc>
          <w:tcPr>
            <w:tcW w:w="1463" w:type="dxa"/>
            <w:vMerge w:val="restart"/>
          </w:tcPr>
          <w:p w:rsidR="00BE2A6A" w:rsidRPr="00201890" w:rsidRDefault="00BE2A6A" w:rsidP="0029427D">
            <w:pPr>
              <w:jc w:val="center"/>
            </w:pPr>
            <w:r w:rsidRPr="00201890">
              <w:t>Исполнение за 1 квартал 202</w:t>
            </w:r>
            <w:r w:rsidR="0029427D" w:rsidRPr="00201890">
              <w:t>1</w:t>
            </w:r>
            <w:r w:rsidRPr="00201890">
              <w:t xml:space="preserve"> год</w:t>
            </w:r>
          </w:p>
        </w:tc>
        <w:tc>
          <w:tcPr>
            <w:tcW w:w="3959" w:type="dxa"/>
            <w:gridSpan w:val="3"/>
          </w:tcPr>
          <w:p w:rsidR="00BE2A6A" w:rsidRPr="00201890" w:rsidRDefault="00BE2A6A" w:rsidP="0029427D">
            <w:pPr>
              <w:jc w:val="center"/>
            </w:pPr>
            <w:r w:rsidRPr="00201890">
              <w:t>1 квартал 202</w:t>
            </w:r>
            <w:r w:rsidR="0029427D" w:rsidRPr="00201890">
              <w:t>2</w:t>
            </w:r>
            <w:r w:rsidRPr="00201890">
              <w:t xml:space="preserve"> год</w:t>
            </w:r>
          </w:p>
        </w:tc>
        <w:tc>
          <w:tcPr>
            <w:tcW w:w="1984" w:type="dxa"/>
            <w:gridSpan w:val="2"/>
          </w:tcPr>
          <w:p w:rsidR="00BE2A6A" w:rsidRPr="00201890" w:rsidRDefault="00BE2A6A" w:rsidP="00904674">
            <w:pPr>
              <w:jc w:val="center"/>
            </w:pPr>
            <w:r w:rsidRPr="00201890">
              <w:t>Отклонения исполнения бюджета 202</w:t>
            </w:r>
            <w:r w:rsidR="00904674" w:rsidRPr="00201890">
              <w:t>2</w:t>
            </w:r>
            <w:r w:rsidRPr="00201890">
              <w:t xml:space="preserve"> к 202</w:t>
            </w:r>
            <w:r w:rsidR="00904674" w:rsidRPr="00201890">
              <w:t>1</w:t>
            </w:r>
          </w:p>
        </w:tc>
      </w:tr>
      <w:tr w:rsidR="00BE2A6A" w:rsidRPr="00201890" w:rsidTr="00FC1989">
        <w:trPr>
          <w:trHeight w:val="509"/>
        </w:trPr>
        <w:tc>
          <w:tcPr>
            <w:tcW w:w="2942" w:type="dxa"/>
            <w:vMerge/>
          </w:tcPr>
          <w:p w:rsidR="00BE2A6A" w:rsidRPr="00201890" w:rsidRDefault="00BE2A6A" w:rsidP="00032CF4"/>
        </w:tc>
        <w:tc>
          <w:tcPr>
            <w:tcW w:w="1463" w:type="dxa"/>
            <w:vMerge/>
          </w:tcPr>
          <w:p w:rsidR="00BE2A6A" w:rsidRPr="00201890" w:rsidRDefault="00BE2A6A" w:rsidP="00032CF4">
            <w:pPr>
              <w:jc w:val="center"/>
            </w:pPr>
          </w:p>
        </w:tc>
        <w:tc>
          <w:tcPr>
            <w:tcW w:w="1474" w:type="dxa"/>
          </w:tcPr>
          <w:p w:rsidR="00BE2A6A" w:rsidRPr="00201890" w:rsidRDefault="00BE2A6A" w:rsidP="00032CF4">
            <w:pPr>
              <w:jc w:val="center"/>
            </w:pPr>
            <w:r w:rsidRPr="00201890">
              <w:t>Утверждено</w:t>
            </w:r>
          </w:p>
        </w:tc>
        <w:tc>
          <w:tcPr>
            <w:tcW w:w="1348" w:type="dxa"/>
          </w:tcPr>
          <w:p w:rsidR="00BE2A6A" w:rsidRPr="00201890" w:rsidRDefault="00BE2A6A" w:rsidP="00032CF4">
            <w:pPr>
              <w:jc w:val="center"/>
            </w:pPr>
            <w:r w:rsidRPr="00201890">
              <w:t>Исполнено</w:t>
            </w:r>
          </w:p>
        </w:tc>
        <w:tc>
          <w:tcPr>
            <w:tcW w:w="1137" w:type="dxa"/>
          </w:tcPr>
          <w:p w:rsidR="00BE2A6A" w:rsidRPr="00201890" w:rsidRDefault="00BE2A6A" w:rsidP="00032CF4">
            <w:pPr>
              <w:jc w:val="center"/>
            </w:pPr>
            <w:r w:rsidRPr="00201890">
              <w:t>% исполнения</w:t>
            </w:r>
          </w:p>
        </w:tc>
        <w:tc>
          <w:tcPr>
            <w:tcW w:w="996" w:type="dxa"/>
          </w:tcPr>
          <w:p w:rsidR="00BE2A6A" w:rsidRPr="00201890" w:rsidRDefault="00BE2A6A" w:rsidP="00032CF4">
            <w:pPr>
              <w:jc w:val="center"/>
            </w:pPr>
            <w:r w:rsidRPr="00201890">
              <w:t>сумма</w:t>
            </w:r>
          </w:p>
        </w:tc>
        <w:tc>
          <w:tcPr>
            <w:tcW w:w="988" w:type="dxa"/>
          </w:tcPr>
          <w:p w:rsidR="00BE2A6A" w:rsidRPr="00201890" w:rsidRDefault="00BE2A6A" w:rsidP="00032CF4">
            <w:pPr>
              <w:jc w:val="center"/>
            </w:pPr>
            <w:r w:rsidRPr="00201890">
              <w:t>%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7250,4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44454,1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8999,7</w:t>
            </w:r>
          </w:p>
        </w:tc>
        <w:tc>
          <w:tcPr>
            <w:tcW w:w="1137" w:type="dxa"/>
          </w:tcPr>
          <w:p w:rsidR="00CA2DBF" w:rsidRPr="00201890" w:rsidRDefault="00DE7F19" w:rsidP="00032CF4">
            <w:pPr>
              <w:jc w:val="center"/>
            </w:pPr>
            <w:r w:rsidRPr="00201890">
              <w:t>20,2</w:t>
            </w:r>
          </w:p>
        </w:tc>
        <w:tc>
          <w:tcPr>
            <w:tcW w:w="996" w:type="dxa"/>
          </w:tcPr>
          <w:p w:rsidR="00CA2DBF" w:rsidRPr="00201890" w:rsidRDefault="004B4D96" w:rsidP="00032CF4">
            <w:pPr>
              <w:jc w:val="center"/>
            </w:pPr>
            <w:r w:rsidRPr="00201890">
              <w:t>1749,3</w:t>
            </w:r>
          </w:p>
        </w:tc>
        <w:tc>
          <w:tcPr>
            <w:tcW w:w="988" w:type="dxa"/>
          </w:tcPr>
          <w:p w:rsidR="00CA2DBF" w:rsidRPr="00201890" w:rsidRDefault="004B4D96" w:rsidP="00032CF4">
            <w:pPr>
              <w:jc w:val="center"/>
            </w:pPr>
            <w:r w:rsidRPr="00201890">
              <w:t>124,1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Национальная оборона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505,2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1773,8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443,4</w:t>
            </w:r>
          </w:p>
        </w:tc>
        <w:tc>
          <w:tcPr>
            <w:tcW w:w="1137" w:type="dxa"/>
          </w:tcPr>
          <w:p w:rsidR="00CA2DBF" w:rsidRPr="00201890" w:rsidRDefault="00823250" w:rsidP="00032CF4">
            <w:pPr>
              <w:jc w:val="center"/>
            </w:pPr>
            <w:r w:rsidRPr="00201890">
              <w:t>25,0</w:t>
            </w:r>
          </w:p>
        </w:tc>
        <w:tc>
          <w:tcPr>
            <w:tcW w:w="996" w:type="dxa"/>
          </w:tcPr>
          <w:p w:rsidR="00CA2DBF" w:rsidRPr="00201890" w:rsidRDefault="005952F7" w:rsidP="00032CF4">
            <w:pPr>
              <w:jc w:val="center"/>
            </w:pPr>
            <w:r w:rsidRPr="00201890">
              <w:t>-61,8</w:t>
            </w:r>
          </w:p>
        </w:tc>
        <w:tc>
          <w:tcPr>
            <w:tcW w:w="988" w:type="dxa"/>
          </w:tcPr>
          <w:p w:rsidR="00CA2DBF" w:rsidRPr="00201890" w:rsidRDefault="005952F7" w:rsidP="00032CF4">
            <w:pPr>
              <w:jc w:val="center"/>
            </w:pPr>
            <w:r w:rsidRPr="00201890">
              <w:t>87,7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Национальная безопасность и правоохранительная деятельность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299,0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1598,8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279,0</w:t>
            </w:r>
          </w:p>
        </w:tc>
        <w:tc>
          <w:tcPr>
            <w:tcW w:w="1137" w:type="dxa"/>
          </w:tcPr>
          <w:p w:rsidR="00CA2DBF" w:rsidRPr="00201890" w:rsidRDefault="00823250" w:rsidP="00032CF4">
            <w:pPr>
              <w:jc w:val="center"/>
            </w:pPr>
            <w:r w:rsidRPr="00201890">
              <w:t>17,5</w:t>
            </w:r>
          </w:p>
        </w:tc>
        <w:tc>
          <w:tcPr>
            <w:tcW w:w="996" w:type="dxa"/>
          </w:tcPr>
          <w:p w:rsidR="00CA2DBF" w:rsidRPr="00201890" w:rsidRDefault="008517A5" w:rsidP="00032CF4">
            <w:pPr>
              <w:jc w:val="center"/>
            </w:pPr>
            <w:r w:rsidRPr="00201890">
              <w:t>-20</w:t>
            </w:r>
          </w:p>
        </w:tc>
        <w:tc>
          <w:tcPr>
            <w:tcW w:w="988" w:type="dxa"/>
          </w:tcPr>
          <w:p w:rsidR="00CA2DBF" w:rsidRPr="00201890" w:rsidRDefault="008517A5" w:rsidP="00032CF4">
            <w:pPr>
              <w:jc w:val="center"/>
            </w:pPr>
            <w:r w:rsidRPr="00201890">
              <w:t>93,3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Национальная экономика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1247,9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29934,6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3484,0</w:t>
            </w:r>
          </w:p>
        </w:tc>
        <w:tc>
          <w:tcPr>
            <w:tcW w:w="1137" w:type="dxa"/>
          </w:tcPr>
          <w:p w:rsidR="00CA2DBF" w:rsidRPr="00201890" w:rsidRDefault="00823250" w:rsidP="00032CF4">
            <w:pPr>
              <w:jc w:val="center"/>
            </w:pPr>
            <w:r w:rsidRPr="00201890">
              <w:t>11,6</w:t>
            </w:r>
          </w:p>
        </w:tc>
        <w:tc>
          <w:tcPr>
            <w:tcW w:w="996" w:type="dxa"/>
          </w:tcPr>
          <w:p w:rsidR="00CA2DBF" w:rsidRPr="00201890" w:rsidRDefault="008517A5" w:rsidP="00032CF4">
            <w:pPr>
              <w:jc w:val="center"/>
            </w:pPr>
            <w:r w:rsidRPr="00201890">
              <w:t>2236,1</w:t>
            </w:r>
          </w:p>
        </w:tc>
        <w:tc>
          <w:tcPr>
            <w:tcW w:w="988" w:type="dxa"/>
          </w:tcPr>
          <w:p w:rsidR="00CA2DBF" w:rsidRPr="00201890" w:rsidRDefault="00D73B23" w:rsidP="00032CF4">
            <w:pPr>
              <w:jc w:val="center"/>
            </w:pPr>
            <w:r w:rsidRPr="00201890">
              <w:t>Свыше 200%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lastRenderedPageBreak/>
              <w:t>Жилищно-коммунальное хозяйство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1093,4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125588,5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1860,7</w:t>
            </w:r>
          </w:p>
        </w:tc>
        <w:tc>
          <w:tcPr>
            <w:tcW w:w="1137" w:type="dxa"/>
          </w:tcPr>
          <w:p w:rsidR="00CA2DBF" w:rsidRPr="00201890" w:rsidRDefault="00560516" w:rsidP="00032CF4">
            <w:pPr>
              <w:jc w:val="center"/>
            </w:pPr>
            <w:r w:rsidRPr="00201890">
              <w:t>1,5</w:t>
            </w:r>
          </w:p>
        </w:tc>
        <w:tc>
          <w:tcPr>
            <w:tcW w:w="996" w:type="dxa"/>
          </w:tcPr>
          <w:p w:rsidR="00CA2DBF" w:rsidRPr="00201890" w:rsidRDefault="009C39A2" w:rsidP="00032CF4">
            <w:pPr>
              <w:jc w:val="center"/>
            </w:pPr>
            <w:r w:rsidRPr="00201890">
              <w:t>767,3</w:t>
            </w:r>
          </w:p>
        </w:tc>
        <w:tc>
          <w:tcPr>
            <w:tcW w:w="988" w:type="dxa"/>
          </w:tcPr>
          <w:p w:rsidR="00CA2DBF" w:rsidRPr="00201890" w:rsidRDefault="009C39A2" w:rsidP="00032CF4">
            <w:pPr>
              <w:jc w:val="center"/>
            </w:pPr>
            <w:r w:rsidRPr="00201890">
              <w:t>170,1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Образование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83679,3</w:t>
            </w:r>
          </w:p>
        </w:tc>
        <w:tc>
          <w:tcPr>
            <w:tcW w:w="1474" w:type="dxa"/>
          </w:tcPr>
          <w:p w:rsidR="00CA2DBF" w:rsidRPr="00201890" w:rsidRDefault="00C33D16" w:rsidP="00C33D16">
            <w:pPr>
              <w:jc w:val="center"/>
            </w:pPr>
            <w:r w:rsidRPr="00201890">
              <w:t>466352,1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77919,6</w:t>
            </w:r>
          </w:p>
        </w:tc>
        <w:tc>
          <w:tcPr>
            <w:tcW w:w="1137" w:type="dxa"/>
          </w:tcPr>
          <w:p w:rsidR="00CA2DBF" w:rsidRPr="00201890" w:rsidRDefault="00560516" w:rsidP="00032CF4">
            <w:pPr>
              <w:jc w:val="center"/>
            </w:pPr>
            <w:r w:rsidRPr="00201890">
              <w:t>16,7</w:t>
            </w:r>
          </w:p>
        </w:tc>
        <w:tc>
          <w:tcPr>
            <w:tcW w:w="996" w:type="dxa"/>
          </w:tcPr>
          <w:p w:rsidR="00CA2DBF" w:rsidRPr="00201890" w:rsidRDefault="008D7F6F" w:rsidP="00032CF4">
            <w:pPr>
              <w:jc w:val="center"/>
            </w:pPr>
            <w:r w:rsidRPr="00201890">
              <w:t>-5759,7</w:t>
            </w:r>
          </w:p>
        </w:tc>
        <w:tc>
          <w:tcPr>
            <w:tcW w:w="988" w:type="dxa"/>
          </w:tcPr>
          <w:p w:rsidR="00CA2DBF" w:rsidRPr="00201890" w:rsidRDefault="008D7F6F" w:rsidP="00032CF4">
            <w:pPr>
              <w:jc w:val="center"/>
            </w:pPr>
            <w:r w:rsidRPr="00201890">
              <w:t>93,1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Культура и кинематография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3752,3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40890,7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4750,6</w:t>
            </w:r>
          </w:p>
        </w:tc>
        <w:tc>
          <w:tcPr>
            <w:tcW w:w="1137" w:type="dxa"/>
          </w:tcPr>
          <w:p w:rsidR="00CA2DBF" w:rsidRPr="00201890" w:rsidRDefault="00560516" w:rsidP="00032CF4">
            <w:pPr>
              <w:jc w:val="center"/>
            </w:pPr>
            <w:r w:rsidRPr="00201890">
              <w:t>11,6</w:t>
            </w:r>
          </w:p>
        </w:tc>
        <w:tc>
          <w:tcPr>
            <w:tcW w:w="996" w:type="dxa"/>
          </w:tcPr>
          <w:p w:rsidR="00CA2DBF" w:rsidRPr="00201890" w:rsidRDefault="001037B6" w:rsidP="00032CF4">
            <w:pPr>
              <w:jc w:val="center"/>
            </w:pPr>
            <w:r w:rsidRPr="00201890">
              <w:t>998,3</w:t>
            </w:r>
          </w:p>
        </w:tc>
        <w:tc>
          <w:tcPr>
            <w:tcW w:w="988" w:type="dxa"/>
          </w:tcPr>
          <w:p w:rsidR="00CA2DBF" w:rsidRPr="00201890" w:rsidRDefault="001037B6" w:rsidP="00032CF4">
            <w:pPr>
              <w:jc w:val="center"/>
            </w:pPr>
            <w:r w:rsidRPr="00201890">
              <w:t>126,6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Социальная политика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1900,7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12963,4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2057,3</w:t>
            </w:r>
          </w:p>
        </w:tc>
        <w:tc>
          <w:tcPr>
            <w:tcW w:w="1137" w:type="dxa"/>
          </w:tcPr>
          <w:p w:rsidR="00CA2DBF" w:rsidRPr="00201890" w:rsidRDefault="00C05868" w:rsidP="00032CF4">
            <w:pPr>
              <w:jc w:val="center"/>
            </w:pPr>
            <w:r w:rsidRPr="00201890">
              <w:t>15,9</w:t>
            </w:r>
          </w:p>
        </w:tc>
        <w:tc>
          <w:tcPr>
            <w:tcW w:w="996" w:type="dxa"/>
          </w:tcPr>
          <w:p w:rsidR="00CA2DBF" w:rsidRPr="00201890" w:rsidRDefault="00D07102" w:rsidP="00032CF4">
            <w:pPr>
              <w:jc w:val="center"/>
            </w:pPr>
            <w:r w:rsidRPr="00201890">
              <w:t>156,6</w:t>
            </w:r>
          </w:p>
        </w:tc>
        <w:tc>
          <w:tcPr>
            <w:tcW w:w="988" w:type="dxa"/>
          </w:tcPr>
          <w:p w:rsidR="00CA2DBF" w:rsidRPr="00201890" w:rsidRDefault="00D07102" w:rsidP="00032CF4">
            <w:pPr>
              <w:jc w:val="center"/>
            </w:pPr>
            <w:r w:rsidRPr="00201890">
              <w:t>108,2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Физическая культура и спорт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5269,5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59341,9</w:t>
            </w:r>
          </w:p>
        </w:tc>
        <w:tc>
          <w:tcPr>
            <w:tcW w:w="1348" w:type="dxa"/>
          </w:tcPr>
          <w:p w:rsidR="00CA2DBF" w:rsidRPr="00201890" w:rsidRDefault="00CA2DBF" w:rsidP="00CA2DBF">
            <w:pPr>
              <w:jc w:val="center"/>
            </w:pPr>
            <w:r w:rsidRPr="00201890">
              <w:t>387,0</w:t>
            </w:r>
          </w:p>
        </w:tc>
        <w:tc>
          <w:tcPr>
            <w:tcW w:w="1137" w:type="dxa"/>
          </w:tcPr>
          <w:p w:rsidR="00CA2DBF" w:rsidRPr="00201890" w:rsidRDefault="00C05868" w:rsidP="00032CF4">
            <w:pPr>
              <w:jc w:val="center"/>
            </w:pPr>
            <w:r w:rsidRPr="00201890">
              <w:t>0,7</w:t>
            </w:r>
          </w:p>
        </w:tc>
        <w:tc>
          <w:tcPr>
            <w:tcW w:w="996" w:type="dxa"/>
          </w:tcPr>
          <w:p w:rsidR="00CA2DBF" w:rsidRPr="00201890" w:rsidRDefault="00D07102" w:rsidP="00032CF4">
            <w:pPr>
              <w:jc w:val="center"/>
            </w:pPr>
            <w:r w:rsidRPr="00201890">
              <w:t>-4882,5</w:t>
            </w:r>
          </w:p>
        </w:tc>
        <w:tc>
          <w:tcPr>
            <w:tcW w:w="988" w:type="dxa"/>
          </w:tcPr>
          <w:p w:rsidR="00CA2DBF" w:rsidRPr="00201890" w:rsidRDefault="00D07102" w:rsidP="00032CF4">
            <w:pPr>
              <w:jc w:val="center"/>
            </w:pPr>
            <w:r w:rsidRPr="00201890">
              <w:t>7,3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Средства массовой информации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47,9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300,0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0,0</w:t>
            </w:r>
          </w:p>
        </w:tc>
        <w:tc>
          <w:tcPr>
            <w:tcW w:w="1137" w:type="dxa"/>
          </w:tcPr>
          <w:p w:rsidR="00CA2DBF" w:rsidRPr="00201890" w:rsidRDefault="009077DA" w:rsidP="00032CF4">
            <w:pPr>
              <w:jc w:val="center"/>
            </w:pPr>
            <w:r w:rsidRPr="00201890">
              <w:t>0,0</w:t>
            </w:r>
          </w:p>
        </w:tc>
        <w:tc>
          <w:tcPr>
            <w:tcW w:w="996" w:type="dxa"/>
          </w:tcPr>
          <w:p w:rsidR="00CA2DBF" w:rsidRPr="00201890" w:rsidRDefault="00681C6A" w:rsidP="00032CF4">
            <w:pPr>
              <w:jc w:val="center"/>
            </w:pPr>
            <w:r w:rsidRPr="00201890">
              <w:t>0,0</w:t>
            </w:r>
          </w:p>
        </w:tc>
        <w:tc>
          <w:tcPr>
            <w:tcW w:w="988" w:type="dxa"/>
          </w:tcPr>
          <w:p w:rsidR="00CA2DBF" w:rsidRPr="00201890" w:rsidRDefault="00681C6A" w:rsidP="00032CF4">
            <w:pPr>
              <w:jc w:val="center"/>
            </w:pPr>
            <w:r w:rsidRPr="00201890">
              <w:t>0,0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Обслуживание государственного и муниципального долга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0,0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2,0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0,0</w:t>
            </w:r>
          </w:p>
        </w:tc>
        <w:tc>
          <w:tcPr>
            <w:tcW w:w="1137" w:type="dxa"/>
          </w:tcPr>
          <w:p w:rsidR="00CA2DBF" w:rsidRPr="00201890" w:rsidRDefault="00CA2DBF" w:rsidP="00032CF4">
            <w:pPr>
              <w:jc w:val="center"/>
            </w:pPr>
            <w:r w:rsidRPr="00201890">
              <w:t>0,0</w:t>
            </w:r>
          </w:p>
        </w:tc>
        <w:tc>
          <w:tcPr>
            <w:tcW w:w="996" w:type="dxa"/>
          </w:tcPr>
          <w:p w:rsidR="00CA2DBF" w:rsidRPr="00201890" w:rsidRDefault="00CA2DBF" w:rsidP="00032CF4">
            <w:pPr>
              <w:jc w:val="center"/>
            </w:pPr>
            <w:r w:rsidRPr="00201890">
              <w:t>0,0</w:t>
            </w:r>
          </w:p>
        </w:tc>
        <w:tc>
          <w:tcPr>
            <w:tcW w:w="988" w:type="dxa"/>
          </w:tcPr>
          <w:p w:rsidR="00CA2DBF" w:rsidRPr="00201890" w:rsidRDefault="00CA2DBF" w:rsidP="00032CF4">
            <w:pPr>
              <w:jc w:val="center"/>
            </w:pPr>
            <w:r w:rsidRPr="00201890">
              <w:t>0,0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Межбюджетные трансферты общего характера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2846,9</w:t>
            </w:r>
          </w:p>
        </w:tc>
        <w:tc>
          <w:tcPr>
            <w:tcW w:w="1474" w:type="dxa"/>
          </w:tcPr>
          <w:p w:rsidR="00CA2DBF" w:rsidRPr="00201890" w:rsidRDefault="00C33D16" w:rsidP="00032CF4">
            <w:pPr>
              <w:jc w:val="center"/>
            </w:pPr>
            <w:r w:rsidRPr="00201890">
              <w:t>26757,4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6441,0</w:t>
            </w:r>
          </w:p>
        </w:tc>
        <w:tc>
          <w:tcPr>
            <w:tcW w:w="1137" w:type="dxa"/>
          </w:tcPr>
          <w:p w:rsidR="00CA2DBF" w:rsidRPr="00201890" w:rsidRDefault="00C33D16" w:rsidP="00032CF4">
            <w:pPr>
              <w:jc w:val="center"/>
            </w:pPr>
            <w:r w:rsidRPr="00201890">
              <w:t>24,1</w:t>
            </w:r>
          </w:p>
        </w:tc>
        <w:tc>
          <w:tcPr>
            <w:tcW w:w="996" w:type="dxa"/>
          </w:tcPr>
          <w:p w:rsidR="00CA2DBF" w:rsidRPr="00201890" w:rsidRDefault="00681C6A" w:rsidP="00032CF4">
            <w:pPr>
              <w:jc w:val="center"/>
            </w:pPr>
            <w:r w:rsidRPr="00201890">
              <w:t>3594,1</w:t>
            </w:r>
          </w:p>
        </w:tc>
        <w:tc>
          <w:tcPr>
            <w:tcW w:w="988" w:type="dxa"/>
          </w:tcPr>
          <w:p w:rsidR="00CA2DBF" w:rsidRPr="00201890" w:rsidRDefault="00681C6A" w:rsidP="00681C6A">
            <w:pPr>
              <w:jc w:val="center"/>
            </w:pPr>
            <w:r w:rsidRPr="00201890">
              <w:t>Свыше 200%</w:t>
            </w:r>
          </w:p>
        </w:tc>
      </w:tr>
      <w:tr w:rsidR="00CA2DBF" w:rsidRPr="00201890" w:rsidTr="00FC1989">
        <w:tc>
          <w:tcPr>
            <w:tcW w:w="2942" w:type="dxa"/>
          </w:tcPr>
          <w:p w:rsidR="00CA2DBF" w:rsidRPr="00201890" w:rsidRDefault="00CA2DBF" w:rsidP="00032CF4">
            <w:r w:rsidRPr="00201890">
              <w:t>Всего расходов</w:t>
            </w:r>
          </w:p>
        </w:tc>
        <w:tc>
          <w:tcPr>
            <w:tcW w:w="1463" w:type="dxa"/>
          </w:tcPr>
          <w:p w:rsidR="00CA2DBF" w:rsidRPr="00201890" w:rsidRDefault="00CA2DBF" w:rsidP="00441888">
            <w:pPr>
              <w:jc w:val="center"/>
            </w:pPr>
            <w:r w:rsidRPr="00201890">
              <w:t>107892,5</w:t>
            </w:r>
          </w:p>
        </w:tc>
        <w:tc>
          <w:tcPr>
            <w:tcW w:w="1474" w:type="dxa"/>
          </w:tcPr>
          <w:p w:rsidR="00CA2DBF" w:rsidRPr="00201890" w:rsidRDefault="00375295" w:rsidP="00032CF4">
            <w:pPr>
              <w:jc w:val="center"/>
            </w:pPr>
            <w:r w:rsidRPr="00201890">
              <w:t>809957,2</w:t>
            </w:r>
          </w:p>
        </w:tc>
        <w:tc>
          <w:tcPr>
            <w:tcW w:w="1348" w:type="dxa"/>
          </w:tcPr>
          <w:p w:rsidR="00CA2DBF" w:rsidRPr="00201890" w:rsidRDefault="00CA2DBF" w:rsidP="00032CF4">
            <w:pPr>
              <w:jc w:val="center"/>
            </w:pPr>
            <w:r w:rsidRPr="00201890">
              <w:t>106622,3</w:t>
            </w:r>
          </w:p>
        </w:tc>
        <w:tc>
          <w:tcPr>
            <w:tcW w:w="1137" w:type="dxa"/>
          </w:tcPr>
          <w:p w:rsidR="00CA2DBF" w:rsidRPr="00201890" w:rsidRDefault="00375295" w:rsidP="00032CF4">
            <w:pPr>
              <w:jc w:val="center"/>
            </w:pPr>
            <w:r w:rsidRPr="00201890">
              <w:t>13,2</w:t>
            </w:r>
          </w:p>
        </w:tc>
        <w:tc>
          <w:tcPr>
            <w:tcW w:w="996" w:type="dxa"/>
          </w:tcPr>
          <w:p w:rsidR="00CA2DBF" w:rsidRPr="00201890" w:rsidRDefault="005C6E3A" w:rsidP="00032CF4">
            <w:pPr>
              <w:jc w:val="center"/>
            </w:pPr>
            <w:r w:rsidRPr="00201890">
              <w:t>-1270,2</w:t>
            </w:r>
          </w:p>
        </w:tc>
        <w:tc>
          <w:tcPr>
            <w:tcW w:w="988" w:type="dxa"/>
          </w:tcPr>
          <w:p w:rsidR="00CA2DBF" w:rsidRPr="00201890" w:rsidRDefault="005C6E3A" w:rsidP="00032CF4">
            <w:pPr>
              <w:jc w:val="center"/>
            </w:pPr>
            <w:r w:rsidRPr="00201890">
              <w:t>98,8</w:t>
            </w:r>
          </w:p>
        </w:tc>
      </w:tr>
    </w:tbl>
    <w:p w:rsidR="00BE2A6A" w:rsidRPr="00201890" w:rsidRDefault="00BE2A6A" w:rsidP="00BE2A6A">
      <w:pPr>
        <w:pStyle w:val="a3"/>
        <w:ind w:left="-567" w:right="-284" w:firstLine="567"/>
        <w:jc w:val="both"/>
      </w:pP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Анализ исполнения бюджетных назначений в разрезе разделов функциональной классификации расходов показал, что наименьший процент исполнения сложился по разделам:</w:t>
      </w:r>
      <w:r w:rsidR="0026432E" w:rsidRPr="00201890">
        <w:t xml:space="preserve"> Физическая культура и спорт-</w:t>
      </w:r>
      <w:r w:rsidR="00514A25" w:rsidRPr="00201890">
        <w:t xml:space="preserve"> 0,7</w:t>
      </w:r>
      <w:r w:rsidR="0026432E" w:rsidRPr="00201890">
        <w:t>%;</w:t>
      </w:r>
      <w:r w:rsidRPr="00201890">
        <w:t xml:space="preserve"> Жилищно- коммунальное хозяйство-1,</w:t>
      </w:r>
      <w:r w:rsidR="00514A25" w:rsidRPr="00201890">
        <w:t>5</w:t>
      </w:r>
      <w:r w:rsidRPr="00201890">
        <w:t>%</w:t>
      </w:r>
      <w:r w:rsidR="00FC57A3" w:rsidRPr="00201890">
        <w:t>.</w:t>
      </w:r>
      <w:r w:rsidRPr="00201890">
        <w:t xml:space="preserve"> </w:t>
      </w:r>
      <w:r w:rsidR="00FC57A3" w:rsidRPr="00201890">
        <w:t xml:space="preserve"> По разделам </w:t>
      </w:r>
      <w:r w:rsidRPr="00201890">
        <w:t>Национальная экономика</w:t>
      </w:r>
      <w:r w:rsidR="00303D48" w:rsidRPr="00201890">
        <w:t xml:space="preserve"> и </w:t>
      </w:r>
      <w:r w:rsidR="00293CAD" w:rsidRPr="00201890">
        <w:t xml:space="preserve">Культура и кинематография по </w:t>
      </w:r>
      <w:r w:rsidRPr="00201890">
        <w:t>-</w:t>
      </w:r>
      <w:r w:rsidR="00514A25" w:rsidRPr="00201890">
        <w:t xml:space="preserve">11,6 </w:t>
      </w:r>
      <w:r w:rsidRPr="00201890">
        <w:t>%;  Социальная политика-1</w:t>
      </w:r>
      <w:r w:rsidR="00514A25" w:rsidRPr="00201890">
        <w:t>5</w:t>
      </w:r>
      <w:r w:rsidRPr="00201890">
        <w:t>,9%.</w:t>
      </w:r>
      <w:r w:rsidR="00FC57A3" w:rsidRPr="00201890">
        <w:t xml:space="preserve"> Наибольший процент исполнения  - 25,% по разделу - Национальная оборона.</w:t>
      </w:r>
      <w:r w:rsidRPr="00201890">
        <w:t xml:space="preserve"> Средний процент исполнения  районного бюджета за 1 квартал </w:t>
      </w:r>
      <w:r w:rsidR="00293CAD" w:rsidRPr="00201890">
        <w:t xml:space="preserve">составил  13,2% </w:t>
      </w:r>
      <w:r w:rsidRPr="00201890">
        <w:t xml:space="preserve"> </w:t>
      </w:r>
      <w:r w:rsidR="00293CAD" w:rsidRPr="00201890">
        <w:t>ниже уровня исполнения аналогичного периода  2021 года (17,4%)</w:t>
      </w:r>
      <w:r w:rsidRPr="00201890">
        <w:t xml:space="preserve">,   </w:t>
      </w:r>
      <w:r w:rsidR="00AA1753" w:rsidRPr="00201890">
        <w:t>ниже</w:t>
      </w:r>
      <w:r w:rsidRPr="00201890">
        <w:t xml:space="preserve"> уровня 202</w:t>
      </w:r>
      <w:r w:rsidR="00AA1753" w:rsidRPr="00201890">
        <w:t>1</w:t>
      </w:r>
      <w:r w:rsidRPr="00201890">
        <w:t xml:space="preserve"> года на </w:t>
      </w:r>
      <w:r w:rsidR="00AA1753" w:rsidRPr="00201890">
        <w:t>4,2</w:t>
      </w:r>
      <w:r w:rsidRPr="00201890">
        <w:t xml:space="preserve">%. 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Удельный вес расходов в разрезе разделов бюджетной классификации в общей сумме расходов бюджета, исполненных по состоянию на 01.04.2021 , представлен в таблице</w:t>
      </w:r>
      <w:r w:rsidR="00FA2C05" w:rsidRPr="00201890">
        <w:t>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019"/>
        <w:gridCol w:w="2268"/>
        <w:gridCol w:w="1417"/>
      </w:tblGrid>
      <w:tr w:rsidR="00BE2A6A" w:rsidRPr="00201890" w:rsidTr="007148F5">
        <w:trPr>
          <w:trHeight w:val="1212"/>
        </w:trPr>
        <w:tc>
          <w:tcPr>
            <w:tcW w:w="4644" w:type="dxa"/>
          </w:tcPr>
          <w:p w:rsidR="00BE2A6A" w:rsidRPr="00201890" w:rsidRDefault="00BE2A6A" w:rsidP="00032CF4">
            <w:pPr>
              <w:jc w:val="center"/>
            </w:pPr>
            <w:r w:rsidRPr="00201890">
              <w:t>Наименование показателя</w:t>
            </w:r>
          </w:p>
        </w:tc>
        <w:tc>
          <w:tcPr>
            <w:tcW w:w="2019" w:type="dxa"/>
          </w:tcPr>
          <w:p w:rsidR="00BE2A6A" w:rsidRPr="00201890" w:rsidRDefault="00BE2A6A" w:rsidP="00114936">
            <w:pPr>
              <w:jc w:val="center"/>
            </w:pPr>
            <w:r w:rsidRPr="00201890">
              <w:t>Уточненный план 202</w:t>
            </w:r>
            <w:r w:rsidR="00114936" w:rsidRPr="00201890">
              <w:t>2</w:t>
            </w:r>
            <w:r w:rsidRPr="00201890">
              <w:t xml:space="preserve"> год</w:t>
            </w:r>
          </w:p>
        </w:tc>
        <w:tc>
          <w:tcPr>
            <w:tcW w:w="2268" w:type="dxa"/>
          </w:tcPr>
          <w:p w:rsidR="00BE2A6A" w:rsidRPr="00201890" w:rsidRDefault="00BE2A6A" w:rsidP="00114936">
            <w:pPr>
              <w:jc w:val="center"/>
            </w:pPr>
            <w:r w:rsidRPr="00201890">
              <w:t>Исполнение за 1 квартал 202</w:t>
            </w:r>
            <w:r w:rsidR="00114936" w:rsidRPr="00201890">
              <w:t>2</w:t>
            </w:r>
            <w:r w:rsidRPr="00201890">
              <w:t xml:space="preserve"> год</w:t>
            </w:r>
          </w:p>
        </w:tc>
        <w:tc>
          <w:tcPr>
            <w:tcW w:w="1417" w:type="dxa"/>
          </w:tcPr>
          <w:p w:rsidR="00BE2A6A" w:rsidRPr="00201890" w:rsidRDefault="00BE2A6A" w:rsidP="00032CF4">
            <w:pPr>
              <w:jc w:val="center"/>
            </w:pPr>
            <w:r w:rsidRPr="00201890">
              <w:t>Удельный вес расходов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pPr>
              <w:pStyle w:val="a3"/>
              <w:rPr>
                <w:sz w:val="24"/>
                <w:szCs w:val="24"/>
              </w:rPr>
            </w:pPr>
            <w:r w:rsidRPr="0020189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44454,1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8999,7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8,4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Национальная оборона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1773,8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443,4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0,4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Национальная безопасность и правоохранительная деятельность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1598,8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279,0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0,3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Национальная экономика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29934,6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3484,0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3,3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Жилищно-коммунальное хозяйство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125588,5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1860,7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1,7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Образование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466352,1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77919,6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73,1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Культура и кинематография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40890,7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4750,6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4,5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Социальная политика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12963,4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2057,3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1,9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Физическая культура и спорт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59341,9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387,0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0,4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Средства массовой информации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300,0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0,0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0,0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>Обслуживание государственного и муниципального долга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2,0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0,0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0,0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t xml:space="preserve">Межбюджетные трансферты общего </w:t>
            </w:r>
            <w:r w:rsidRPr="00201890">
              <w:lastRenderedPageBreak/>
              <w:t>характера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lastRenderedPageBreak/>
              <w:t>26757,4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6441,0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6,0</w:t>
            </w:r>
          </w:p>
        </w:tc>
      </w:tr>
      <w:tr w:rsidR="00791516" w:rsidRPr="00201890" w:rsidTr="007148F5">
        <w:tc>
          <w:tcPr>
            <w:tcW w:w="4644" w:type="dxa"/>
          </w:tcPr>
          <w:p w:rsidR="00791516" w:rsidRPr="00201890" w:rsidRDefault="00791516" w:rsidP="00032CF4">
            <w:r w:rsidRPr="00201890">
              <w:lastRenderedPageBreak/>
              <w:t>Всего расходов</w:t>
            </w:r>
          </w:p>
        </w:tc>
        <w:tc>
          <w:tcPr>
            <w:tcW w:w="2019" w:type="dxa"/>
          </w:tcPr>
          <w:p w:rsidR="00791516" w:rsidRPr="00201890" w:rsidRDefault="00791516" w:rsidP="00322FD3">
            <w:pPr>
              <w:jc w:val="center"/>
            </w:pPr>
            <w:r w:rsidRPr="00201890">
              <w:t>809957,2</w:t>
            </w:r>
          </w:p>
        </w:tc>
        <w:tc>
          <w:tcPr>
            <w:tcW w:w="2268" w:type="dxa"/>
          </w:tcPr>
          <w:p w:rsidR="00791516" w:rsidRPr="00201890" w:rsidRDefault="00791516" w:rsidP="00322FD3">
            <w:pPr>
              <w:jc w:val="center"/>
            </w:pPr>
            <w:r w:rsidRPr="00201890">
              <w:t>106622,3</w:t>
            </w:r>
          </w:p>
        </w:tc>
        <w:tc>
          <w:tcPr>
            <w:tcW w:w="1417" w:type="dxa"/>
          </w:tcPr>
          <w:p w:rsidR="00791516" w:rsidRPr="00201890" w:rsidRDefault="00791516" w:rsidP="00032CF4">
            <w:pPr>
              <w:jc w:val="center"/>
            </w:pPr>
            <w:r w:rsidRPr="00201890">
              <w:t>100,0</w:t>
            </w:r>
          </w:p>
        </w:tc>
      </w:tr>
    </w:tbl>
    <w:p w:rsidR="00BE2A6A" w:rsidRPr="00201890" w:rsidRDefault="00BE2A6A" w:rsidP="00BE2A6A">
      <w:pPr>
        <w:jc w:val="right"/>
        <w:rPr>
          <w:sz w:val="28"/>
          <w:szCs w:val="28"/>
        </w:rPr>
      </w:pPr>
    </w:p>
    <w:p w:rsidR="00BE2A6A" w:rsidRPr="00201890" w:rsidRDefault="00BE2A6A" w:rsidP="00BE2A6A">
      <w:pPr>
        <w:pStyle w:val="a3"/>
        <w:ind w:left="-567" w:right="-284" w:firstLine="567"/>
        <w:jc w:val="both"/>
        <w:rPr>
          <w:b/>
        </w:rPr>
      </w:pPr>
      <w:r w:rsidRPr="00201890">
        <w:rPr>
          <w:b/>
        </w:rPr>
        <w:t>Источники финансирования дефицита бюджета.</w:t>
      </w:r>
    </w:p>
    <w:p w:rsidR="00BE2A6A" w:rsidRDefault="00BE2A6A" w:rsidP="00BE2A6A">
      <w:pPr>
        <w:pStyle w:val="a3"/>
        <w:ind w:left="-567" w:right="-284" w:firstLine="567"/>
        <w:jc w:val="both"/>
      </w:pPr>
      <w:r w:rsidRPr="00201890">
        <w:t xml:space="preserve">Решением о бюджете с учетом изменений прогнозируемый дефицит бюджета муниципального образования был утвержден в сумме </w:t>
      </w:r>
      <w:r w:rsidR="0054129C" w:rsidRPr="00201890">
        <w:t xml:space="preserve">13900,0 </w:t>
      </w:r>
      <w:r w:rsidRPr="00201890">
        <w:t xml:space="preserve">тыс. рублей. В соответствии с отчетом об исполнении бюджета за 1 квартал бюджет исполнен с превышением доходов над расходами в сумме </w:t>
      </w:r>
      <w:r w:rsidR="008C08F6" w:rsidRPr="00201890">
        <w:t>23831,5</w:t>
      </w:r>
      <w:r w:rsidRPr="00201890">
        <w:t xml:space="preserve"> тыс.рублей.</w:t>
      </w:r>
    </w:p>
    <w:p w:rsidR="003D14CC" w:rsidRPr="00201890" w:rsidRDefault="003D14CC" w:rsidP="00BE2A6A">
      <w:pPr>
        <w:pStyle w:val="a3"/>
        <w:ind w:left="-567" w:right="-284" w:firstLine="567"/>
        <w:jc w:val="both"/>
      </w:pPr>
    </w:p>
    <w:p w:rsidR="00BE2A6A" w:rsidRPr="00201890" w:rsidRDefault="00BE2A6A" w:rsidP="00BE2A6A">
      <w:pPr>
        <w:pStyle w:val="a3"/>
        <w:ind w:left="-567" w:right="-284" w:firstLine="567"/>
        <w:jc w:val="both"/>
        <w:rPr>
          <w:b/>
        </w:rPr>
      </w:pPr>
      <w:r w:rsidRPr="00201890">
        <w:rPr>
          <w:b/>
        </w:rPr>
        <w:t>Анализ исполнения средств резервного фонда.</w:t>
      </w:r>
    </w:p>
    <w:p w:rsidR="00172B64" w:rsidRPr="00201890" w:rsidRDefault="00172B64" w:rsidP="00BE2A6A">
      <w:pPr>
        <w:pStyle w:val="a3"/>
        <w:ind w:left="-567" w:right="-284" w:firstLine="567"/>
        <w:jc w:val="both"/>
        <w:rPr>
          <w:b/>
          <w:i/>
        </w:rPr>
      </w:pPr>
      <w:r w:rsidRPr="00201890">
        <w:t xml:space="preserve">Расходование средств, в соответствии с Положением о порядке использования бюджетных ассигнований резервного фонда Администрации Родинского района, утвержденным Постановлением Администрации Родинского района от 24.03.2021 № 77 за 1 квартал 2022 года не производилось.  </w:t>
      </w:r>
    </w:p>
    <w:p w:rsidR="00812057" w:rsidRPr="00201890" w:rsidRDefault="00BE2A6A" w:rsidP="00BE2A6A">
      <w:pPr>
        <w:pStyle w:val="a3"/>
        <w:ind w:left="-567" w:right="-284" w:firstLine="567"/>
        <w:jc w:val="both"/>
      </w:pPr>
      <w:r w:rsidRPr="00201890">
        <w:t xml:space="preserve">Бюджетные ассигнования, запланированные на реализацию </w:t>
      </w:r>
      <w:r w:rsidR="0086206D" w:rsidRPr="00201890">
        <w:t xml:space="preserve">девятнадцати </w:t>
      </w:r>
      <w:r w:rsidRPr="00201890">
        <w:t xml:space="preserve">Муниципальных </w:t>
      </w:r>
      <w:r w:rsidR="0086206D" w:rsidRPr="00201890">
        <w:t xml:space="preserve"> </w:t>
      </w:r>
      <w:r w:rsidRPr="00201890">
        <w:t>программ</w:t>
      </w:r>
      <w:r w:rsidR="0086206D" w:rsidRPr="00201890">
        <w:t xml:space="preserve"> </w:t>
      </w:r>
      <w:r w:rsidRPr="00201890">
        <w:t>на 202</w:t>
      </w:r>
      <w:r w:rsidR="0086206D" w:rsidRPr="00201890">
        <w:t>2</w:t>
      </w:r>
      <w:r w:rsidRPr="00201890">
        <w:t xml:space="preserve"> год, с учетом уточнений план</w:t>
      </w:r>
      <w:r w:rsidR="0086206D" w:rsidRPr="00201890">
        <w:t>а составили</w:t>
      </w:r>
      <w:r w:rsidRPr="00201890">
        <w:t xml:space="preserve"> </w:t>
      </w:r>
      <w:r w:rsidR="0086206D" w:rsidRPr="00201890">
        <w:t>1931,1</w:t>
      </w:r>
      <w:r w:rsidRPr="00201890">
        <w:t xml:space="preserve"> тыс. руб. в 1 квартале 202</w:t>
      </w:r>
      <w:r w:rsidR="0086206D" w:rsidRPr="00201890">
        <w:t>2</w:t>
      </w:r>
      <w:r w:rsidRPr="00201890">
        <w:t xml:space="preserve"> года профинансированы в сумме 2</w:t>
      </w:r>
      <w:r w:rsidR="0086206D" w:rsidRPr="00201890">
        <w:t>21,6</w:t>
      </w:r>
      <w:r w:rsidRPr="00201890">
        <w:t xml:space="preserve"> тыс.рублей или на 1</w:t>
      </w:r>
      <w:r w:rsidR="0086206D" w:rsidRPr="00201890">
        <w:t>1</w:t>
      </w:r>
      <w:r w:rsidRPr="00201890">
        <w:t>,4 %</w:t>
      </w:r>
      <w:r w:rsidR="0086206D" w:rsidRPr="00201890">
        <w:t xml:space="preserve">. </w:t>
      </w:r>
    </w:p>
    <w:p w:rsidR="00812057" w:rsidRPr="00201890" w:rsidRDefault="00812057" w:rsidP="00BE2A6A">
      <w:pPr>
        <w:pStyle w:val="a3"/>
        <w:ind w:left="-567" w:right="-284" w:firstLine="567"/>
        <w:jc w:val="both"/>
      </w:pPr>
      <w:r w:rsidRPr="00201890">
        <w:t>Формирование и использование средств муниципального дорожного фонда осуществлять в соответствии с Положением о муниципальном дорожном фонде муниципального образования Родинский район Алтайского края, утвержденным решением Родинского районного Совета депутатов от 24.12.2013 № 64. Исполнение за 1 квартал 2022 года составило 2029,0 тыс. руб.</w:t>
      </w:r>
      <w:r w:rsidR="00496750" w:rsidRPr="00201890">
        <w:t xml:space="preserve"> </w:t>
      </w:r>
    </w:p>
    <w:p w:rsidR="00812057" w:rsidRPr="00201890" w:rsidRDefault="00812057" w:rsidP="00812057">
      <w:pPr>
        <w:pStyle w:val="a3"/>
        <w:ind w:left="-567" w:right="-284" w:firstLine="567"/>
        <w:jc w:val="both"/>
      </w:pPr>
      <w:r w:rsidRPr="00201890">
        <w:t>Средства дорожного фонда направлены на содержание и ремонт автомобильных дорог в виде межбюджетных трансфертов бюджетам сельских поселений.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За период с января по март 202</w:t>
      </w:r>
      <w:r w:rsidR="00B505B2" w:rsidRPr="00201890">
        <w:t>2</w:t>
      </w:r>
      <w:r w:rsidRPr="00201890">
        <w:t xml:space="preserve"> года бюджетам сельсоветов выделены</w:t>
      </w:r>
      <w:r w:rsidR="00D30420" w:rsidRPr="00201890">
        <w:t xml:space="preserve"> дотации на выравнивание бюджетной обеспеченности в сумме 1187,6 тыс.рублей, в том числе за счет субсидий из краевого бюджета 480,0 тыс.рублей и за счет средств районного бюджета 707,6 тыс.рублей. Межбюджетный трансферты бюджетам поселений  за 1 квартал выделены в следующих объемах; Субвенции на осуществление полномочий по воинскому учету 443,4 тыс.рублей, </w:t>
      </w:r>
      <w:r w:rsidR="00A865D6" w:rsidRPr="00201890">
        <w:t>Межбюджетные трансферты на осуществление части полномочий по решению вопросов местного значения 4044,0 тыс.рублей,</w:t>
      </w:r>
      <w:r w:rsidR="009437CA" w:rsidRPr="00201890">
        <w:t xml:space="preserve"> Иные межбюджетные трансферты на поддержание мер по обеспечению платежеспособности местных бюджетов 5253,5 тыс.рублей.</w:t>
      </w:r>
      <w:r w:rsidRPr="0020189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Расходы районного бюджета на капитальные вложения в 1 квартале 202</w:t>
      </w:r>
      <w:r w:rsidR="009B7F5A" w:rsidRPr="00201890">
        <w:t>2</w:t>
      </w:r>
      <w:r w:rsidRPr="00201890">
        <w:t xml:space="preserve"> года осуществлены на сумму </w:t>
      </w:r>
      <w:r w:rsidR="009B7F5A" w:rsidRPr="00201890">
        <w:t xml:space="preserve">453,0 тыс.рублей, относительно аналогичного периода 2021 года на 28,8 тыс.рублей больше ( 6,78 %).        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Муниципальный долг района по состоянию на 01.04.202</w:t>
      </w:r>
      <w:r w:rsidR="00E2345A" w:rsidRPr="00201890">
        <w:t>2</w:t>
      </w:r>
      <w:r w:rsidRPr="00201890">
        <w:t xml:space="preserve"> года составляет </w:t>
      </w:r>
      <w:r w:rsidR="00E2345A" w:rsidRPr="00201890">
        <w:t>1811,0</w:t>
      </w:r>
      <w:r w:rsidRPr="00201890">
        <w:t xml:space="preserve"> тыс. .рублей</w:t>
      </w:r>
      <w:r w:rsidR="00E2345A" w:rsidRPr="00201890">
        <w:t>, (</w:t>
      </w:r>
      <w:r w:rsidRPr="00201890">
        <w:t xml:space="preserve"> бюджетный кредит</w:t>
      </w:r>
      <w:r w:rsidR="00E2345A" w:rsidRPr="00201890">
        <w:t>).</w:t>
      </w:r>
      <w:r w:rsidR="0086206D" w:rsidRPr="00201890">
        <w:t xml:space="preserve"> Дата договора 12.01.2015 года, № 1/37/2015-Н, дата погашения 20.04.2025 года.</w:t>
      </w:r>
    </w:p>
    <w:p w:rsidR="00BE2A6A" w:rsidRPr="00201890" w:rsidRDefault="00BE2A6A" w:rsidP="00BE2A6A">
      <w:pPr>
        <w:pStyle w:val="a3"/>
        <w:ind w:left="-567" w:right="-284" w:firstLine="567"/>
        <w:jc w:val="both"/>
      </w:pPr>
      <w:r w:rsidRPr="00201890">
        <w:t>Проведенное экспертно-аналитическое  мероприятие о ходе исполнения бюджета за 1 квартал 202</w:t>
      </w:r>
      <w:r w:rsidR="00D205B5" w:rsidRPr="00201890">
        <w:t>2</w:t>
      </w:r>
      <w:r w:rsidRPr="00201890">
        <w:t xml:space="preserve"> года позволяет сделать следующие выводы:</w:t>
      </w:r>
    </w:p>
    <w:p w:rsidR="00BE2A6A" w:rsidRPr="00201890" w:rsidRDefault="00BE2A6A" w:rsidP="00201890">
      <w:pPr>
        <w:pStyle w:val="a3"/>
        <w:numPr>
          <w:ilvl w:val="0"/>
          <w:numId w:val="2"/>
        </w:numPr>
        <w:ind w:left="-567" w:right="-284" w:firstLine="425"/>
        <w:jc w:val="both"/>
      </w:pPr>
      <w:r w:rsidRPr="00201890">
        <w:lastRenderedPageBreak/>
        <w:t>Представленный отчет об исполнении бюджета удовлетворяет требованиям полноты отражения средств бюджета по доходам и расходам и источникам финансирования дефицита бюджета, соответствуют показателям, отраженным в бюджетной отчетности в ф. 0503117 Отчета об исполнении бюджета на 01.04.202</w:t>
      </w:r>
      <w:r w:rsidR="00D205B5" w:rsidRPr="00201890">
        <w:t>2</w:t>
      </w:r>
      <w:r w:rsidRPr="00201890">
        <w:t xml:space="preserve"> .</w:t>
      </w:r>
    </w:p>
    <w:p w:rsidR="00BE2A6A" w:rsidRPr="00201890" w:rsidRDefault="00BE2A6A" w:rsidP="00E90457">
      <w:pPr>
        <w:pStyle w:val="a3"/>
        <w:numPr>
          <w:ilvl w:val="0"/>
          <w:numId w:val="2"/>
        </w:numPr>
        <w:ind w:left="-567" w:right="-284" w:firstLine="567"/>
        <w:jc w:val="both"/>
      </w:pPr>
      <w:r w:rsidRPr="00201890">
        <w:t xml:space="preserve">В отчетном периоде в бюджет муниципального образования поступили доходы  в объеме </w:t>
      </w:r>
      <w:r w:rsidR="00CD1145" w:rsidRPr="00201890">
        <w:t xml:space="preserve"> 123395,3 тыс.</w:t>
      </w:r>
      <w:r w:rsidR="00380A40">
        <w:t xml:space="preserve"> </w:t>
      </w:r>
      <w:r w:rsidR="00CD1145" w:rsidRPr="00201890">
        <w:t>рублей, при плановых назначениях 796057,2 тыс.</w:t>
      </w:r>
      <w:r w:rsidR="00380A40">
        <w:t xml:space="preserve"> </w:t>
      </w:r>
      <w:r w:rsidR="00CD1145" w:rsidRPr="00201890">
        <w:t>рублей, процент исполнения составляет 15,5%., что на 8087,3 тыс.</w:t>
      </w:r>
      <w:r w:rsidR="00380A40">
        <w:t xml:space="preserve"> </w:t>
      </w:r>
      <w:r w:rsidR="00CD1145" w:rsidRPr="00201890">
        <w:t xml:space="preserve">рублей или на 7% больше чем в соответствующий период 2021 года.  В том числе; </w:t>
      </w:r>
      <w:r w:rsidRPr="00201890">
        <w:t xml:space="preserve"> налоговые и неналоговые доходы -</w:t>
      </w:r>
      <w:r w:rsidR="00CD1145" w:rsidRPr="00201890">
        <w:t>139125,7</w:t>
      </w:r>
      <w:r w:rsidRPr="00201890">
        <w:t xml:space="preserve"> тыс. рублей или 34,</w:t>
      </w:r>
      <w:r w:rsidR="00756A6B" w:rsidRPr="00201890">
        <w:t>5</w:t>
      </w:r>
      <w:r w:rsidRPr="00201890">
        <w:t xml:space="preserve">% от утвержденного годового </w:t>
      </w:r>
      <w:r w:rsidR="00756A6B" w:rsidRPr="00201890">
        <w:t>плана</w:t>
      </w:r>
      <w:r w:rsidRPr="00201890">
        <w:t xml:space="preserve">; безвозмездные поступления </w:t>
      </w:r>
      <w:r w:rsidR="009020AA" w:rsidRPr="00201890">
        <w:t xml:space="preserve">при плановом назначении </w:t>
      </w:r>
      <w:r w:rsidRPr="00201890">
        <w:t xml:space="preserve"> </w:t>
      </w:r>
      <w:r w:rsidR="00CA38B4" w:rsidRPr="00201890">
        <w:t>656931,5</w:t>
      </w:r>
      <w:r w:rsidRPr="00201890">
        <w:t xml:space="preserve"> тыс.</w:t>
      </w:r>
      <w:r w:rsidR="009020AA" w:rsidRPr="00201890">
        <w:t xml:space="preserve"> поступили в сумме 75831,7 тыс.</w:t>
      </w:r>
      <w:r w:rsidR="00035892">
        <w:t xml:space="preserve"> </w:t>
      </w:r>
      <w:r w:rsidR="009020AA" w:rsidRPr="00201890">
        <w:t>рублей</w:t>
      </w:r>
      <w:r w:rsidRPr="00201890">
        <w:t xml:space="preserve">  или 1</w:t>
      </w:r>
      <w:r w:rsidR="00CA38B4" w:rsidRPr="00201890">
        <w:t>1</w:t>
      </w:r>
      <w:r w:rsidRPr="00201890">
        <w:t>,</w:t>
      </w:r>
      <w:r w:rsidR="00CA38B4" w:rsidRPr="00201890">
        <w:t>5</w:t>
      </w:r>
      <w:r w:rsidRPr="00201890">
        <w:t xml:space="preserve"> % от утвержденного годового </w:t>
      </w:r>
      <w:r w:rsidR="009020AA" w:rsidRPr="00201890">
        <w:t>назначения</w:t>
      </w:r>
      <w:r w:rsidRPr="00201890">
        <w:t>.</w:t>
      </w:r>
    </w:p>
    <w:p w:rsidR="00AB0FDC" w:rsidRPr="00201890" w:rsidRDefault="00E90457" w:rsidP="009A155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FCE" w:rsidRPr="00201890">
        <w:rPr>
          <w:sz w:val="28"/>
          <w:szCs w:val="28"/>
        </w:rPr>
        <w:t>.</w:t>
      </w:r>
      <w:r w:rsidR="00AB0FDC" w:rsidRPr="00201890">
        <w:rPr>
          <w:sz w:val="28"/>
          <w:szCs w:val="28"/>
        </w:rPr>
        <w:t xml:space="preserve"> Расходование средств, в соответствии с Положением о порядке использования бюджетных ассигнований резервного фонда Администрации Родинского района, утвержденным Постановлением Администрации Родинского района от 24.03.2021 № 77 за 1 квартал 2022 года не производилось.  </w:t>
      </w:r>
    </w:p>
    <w:p w:rsidR="0081263B" w:rsidRPr="00201890" w:rsidRDefault="00E90457" w:rsidP="009A1553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BE2A6A" w:rsidRPr="00201890">
        <w:rPr>
          <w:sz w:val="28"/>
          <w:szCs w:val="28"/>
        </w:rPr>
        <w:t>. В 1 квартале 202</w:t>
      </w:r>
      <w:r w:rsidR="00035892">
        <w:rPr>
          <w:sz w:val="28"/>
          <w:szCs w:val="28"/>
        </w:rPr>
        <w:t>2</w:t>
      </w:r>
      <w:r w:rsidR="00BE2A6A" w:rsidRPr="00201890">
        <w:rPr>
          <w:sz w:val="28"/>
          <w:szCs w:val="28"/>
        </w:rPr>
        <w:t xml:space="preserve"> года расходы</w:t>
      </w:r>
      <w:r w:rsidR="0081263B" w:rsidRPr="00201890">
        <w:rPr>
          <w:sz w:val="28"/>
          <w:szCs w:val="28"/>
        </w:rPr>
        <w:t xml:space="preserve">  районного бюджета исполнены на 13,2 % и составили 106622,3 тыс.руб. при плановых назначениях 809957,2 тыс. руб.</w:t>
      </w:r>
    </w:p>
    <w:p w:rsidR="00BE2A6A" w:rsidRPr="00201890" w:rsidRDefault="00E90457" w:rsidP="00E90457">
      <w:pPr>
        <w:pStyle w:val="a3"/>
        <w:tabs>
          <w:tab w:val="left" w:pos="993"/>
        </w:tabs>
        <w:ind w:right="-284" w:hanging="567"/>
        <w:jc w:val="both"/>
      </w:pPr>
      <w:r>
        <w:t xml:space="preserve">    </w:t>
      </w:r>
      <w:r w:rsidR="00BE2A6A" w:rsidRPr="00201890">
        <w:t xml:space="preserve"> </w:t>
      </w:r>
      <w:r>
        <w:t>5</w:t>
      </w:r>
      <w:r w:rsidR="00BE2A6A" w:rsidRPr="00201890">
        <w:t>. В отчетном периоде доходы бюджета превысили расходы на сумму</w:t>
      </w:r>
      <w:r w:rsidR="009B73EA" w:rsidRPr="00201890">
        <w:t xml:space="preserve">16773,0 </w:t>
      </w:r>
      <w:r w:rsidR="00BE2A6A" w:rsidRPr="00201890">
        <w:t xml:space="preserve"> тыс.рублей,</w:t>
      </w:r>
      <w:r>
        <w:t xml:space="preserve"> </w:t>
      </w:r>
      <w:r w:rsidR="00BE2A6A" w:rsidRPr="00201890">
        <w:t>при уточненном бюджете дефицит установлен в размере</w:t>
      </w:r>
      <w:r w:rsidR="00522F68" w:rsidRPr="00201890">
        <w:t xml:space="preserve"> 13900,0</w:t>
      </w:r>
      <w:r w:rsidR="00BE2A6A" w:rsidRPr="00201890">
        <w:t xml:space="preserve"> тыс. рублей.</w:t>
      </w:r>
    </w:p>
    <w:p w:rsidR="00BE2A6A" w:rsidRPr="00201890" w:rsidRDefault="00BE2A6A" w:rsidP="00E90457">
      <w:pPr>
        <w:pStyle w:val="a3"/>
        <w:tabs>
          <w:tab w:val="left" w:pos="993"/>
        </w:tabs>
        <w:ind w:right="-284" w:hanging="567"/>
        <w:jc w:val="both"/>
      </w:pPr>
      <w:r w:rsidRPr="00201890">
        <w:t>Предложить Администрации Родинского района:</w:t>
      </w:r>
    </w:p>
    <w:p w:rsidR="00BE2A6A" w:rsidRPr="00201890" w:rsidRDefault="008E590D" w:rsidP="00E90457">
      <w:pPr>
        <w:pStyle w:val="a3"/>
        <w:tabs>
          <w:tab w:val="left" w:pos="993"/>
        </w:tabs>
        <w:ind w:right="-284" w:hanging="567"/>
        <w:jc w:val="both"/>
      </w:pPr>
      <w:r w:rsidRPr="00201890">
        <w:t>П</w:t>
      </w:r>
      <w:r w:rsidR="00BE2A6A" w:rsidRPr="00201890">
        <w:t>ринять меры по повышению собираемости налогов и увеличению поступлений налоговых и неналоговых доходов бюджета района;</w:t>
      </w:r>
    </w:p>
    <w:p w:rsidR="00BE2A6A" w:rsidRPr="00201890" w:rsidRDefault="00BE2A6A" w:rsidP="00E90457">
      <w:pPr>
        <w:pStyle w:val="a3"/>
        <w:tabs>
          <w:tab w:val="left" w:pos="993"/>
        </w:tabs>
        <w:ind w:right="-284" w:hanging="567"/>
        <w:jc w:val="both"/>
      </w:pPr>
      <w:r w:rsidRPr="00201890">
        <w:t xml:space="preserve">Представленный отчет об исполнении бюджета муниципального образования Родинский район за 1 квартал </w:t>
      </w:r>
      <w:r w:rsidR="00035892">
        <w:t xml:space="preserve">2022 года </w:t>
      </w:r>
      <w:r w:rsidRPr="00201890">
        <w:t>направить для информации  в Родинский районный  Совет депутатов.</w:t>
      </w:r>
    </w:p>
    <w:p w:rsidR="00432F80" w:rsidRPr="00201890" w:rsidRDefault="00432F80" w:rsidP="00A82209">
      <w:pPr>
        <w:pStyle w:val="a3"/>
      </w:pPr>
    </w:p>
    <w:p w:rsidR="00CD308E" w:rsidRPr="00201890" w:rsidRDefault="00CD308E" w:rsidP="00A82209">
      <w:pPr>
        <w:pStyle w:val="a3"/>
      </w:pPr>
    </w:p>
    <w:p w:rsidR="00912B5D" w:rsidRPr="00201890" w:rsidRDefault="00912B5D" w:rsidP="00A82209">
      <w:pPr>
        <w:pStyle w:val="a3"/>
      </w:pPr>
    </w:p>
    <w:p w:rsidR="00912B5D" w:rsidRPr="00201890" w:rsidRDefault="00912B5D" w:rsidP="00A82209">
      <w:pPr>
        <w:pStyle w:val="a3"/>
      </w:pPr>
    </w:p>
    <w:p w:rsidR="001F4758" w:rsidRPr="00201890" w:rsidRDefault="00772C8A" w:rsidP="00A82209">
      <w:pPr>
        <w:pStyle w:val="a3"/>
      </w:pPr>
      <w:r w:rsidRPr="00201890">
        <w:t>Председатель</w:t>
      </w:r>
    </w:p>
    <w:p w:rsidR="00B44EB9" w:rsidRPr="00A82209" w:rsidRDefault="00772C8A" w:rsidP="00A82209">
      <w:pPr>
        <w:pStyle w:val="a3"/>
      </w:pPr>
      <w:r w:rsidRPr="00201890">
        <w:t>К</w:t>
      </w:r>
      <w:r w:rsidR="00B44EB9" w:rsidRPr="00201890">
        <w:t>онтрольно-счетной палаты</w:t>
      </w:r>
      <w:r w:rsidR="00B44EB9" w:rsidRPr="00201890">
        <w:tab/>
      </w:r>
      <w:r w:rsidR="00B44EB9" w:rsidRPr="00201890">
        <w:tab/>
      </w:r>
      <w:r w:rsidR="00B44EB9" w:rsidRPr="00201890">
        <w:tab/>
      </w:r>
      <w:r w:rsidR="00B44EB9" w:rsidRPr="00201890">
        <w:tab/>
      </w:r>
      <w:r w:rsidR="00B44EB9" w:rsidRPr="00201890">
        <w:tab/>
      </w:r>
      <w:r w:rsidR="00B44EB9" w:rsidRPr="00201890">
        <w:tab/>
      </w:r>
      <w:r w:rsidRPr="00201890">
        <w:t>Н.Г.Домолазова</w:t>
      </w:r>
      <w:r w:rsidR="00B44EB9">
        <w:tab/>
      </w:r>
      <w:r w:rsidR="00B44EB9">
        <w:tab/>
      </w:r>
    </w:p>
    <w:p w:rsidR="001F4758" w:rsidRPr="00A82209" w:rsidRDefault="001F4758" w:rsidP="00A82209">
      <w:pPr>
        <w:pStyle w:val="a3"/>
      </w:pPr>
    </w:p>
    <w:p w:rsidR="001F4758" w:rsidRPr="00A82209" w:rsidRDefault="001F4758" w:rsidP="00A82209">
      <w:pPr>
        <w:rPr>
          <w:sz w:val="28"/>
          <w:szCs w:val="28"/>
        </w:rPr>
      </w:pPr>
    </w:p>
    <w:p w:rsidR="001F4758" w:rsidRPr="00A82209" w:rsidRDefault="001F4758" w:rsidP="00A82209">
      <w:pPr>
        <w:rPr>
          <w:sz w:val="28"/>
          <w:szCs w:val="28"/>
        </w:rPr>
      </w:pPr>
    </w:p>
    <w:p w:rsidR="001F4758" w:rsidRPr="00A82209" w:rsidRDefault="001F4758" w:rsidP="00A82209">
      <w:pPr>
        <w:rPr>
          <w:sz w:val="28"/>
          <w:szCs w:val="28"/>
        </w:rPr>
      </w:pPr>
    </w:p>
    <w:p w:rsidR="001F4758" w:rsidRPr="00A82209" w:rsidRDefault="001F4758" w:rsidP="00A82209">
      <w:pPr>
        <w:rPr>
          <w:sz w:val="28"/>
          <w:szCs w:val="28"/>
        </w:rPr>
      </w:pPr>
    </w:p>
    <w:p w:rsidR="001F4758" w:rsidRPr="00A82209" w:rsidRDefault="001F4758" w:rsidP="00A82209">
      <w:pPr>
        <w:rPr>
          <w:sz w:val="28"/>
          <w:szCs w:val="28"/>
        </w:rPr>
      </w:pPr>
    </w:p>
    <w:sectPr w:rsidR="001F4758" w:rsidRPr="00A82209" w:rsidSect="003D1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82" w:rsidRDefault="00336A82" w:rsidP="00985F9D">
      <w:r>
        <w:separator/>
      </w:r>
    </w:p>
  </w:endnote>
  <w:endnote w:type="continuationSeparator" w:id="1">
    <w:p w:rsidR="00336A82" w:rsidRDefault="00336A82" w:rsidP="0098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9D" w:rsidRDefault="00985F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9D" w:rsidRDefault="00985F9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9D" w:rsidRDefault="00985F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82" w:rsidRDefault="00336A82" w:rsidP="00985F9D">
      <w:r>
        <w:separator/>
      </w:r>
    </w:p>
  </w:footnote>
  <w:footnote w:type="continuationSeparator" w:id="1">
    <w:p w:rsidR="00336A82" w:rsidRDefault="00336A82" w:rsidP="00985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9D" w:rsidRDefault="00985F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6656"/>
      <w:docPartObj>
        <w:docPartGallery w:val="Page Numbers (Top of Page)"/>
        <w:docPartUnique/>
      </w:docPartObj>
    </w:sdtPr>
    <w:sdtContent>
      <w:p w:rsidR="00985F9D" w:rsidRDefault="00985F9D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85F9D" w:rsidRDefault="00985F9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9D" w:rsidRDefault="00985F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E7571"/>
    <w:multiLevelType w:val="hybridMultilevel"/>
    <w:tmpl w:val="C5443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B87"/>
    <w:rsid w:val="00003228"/>
    <w:rsid w:val="00003F1D"/>
    <w:rsid w:val="00004255"/>
    <w:rsid w:val="00005ED2"/>
    <w:rsid w:val="0001066F"/>
    <w:rsid w:val="00010CD2"/>
    <w:rsid w:val="00011330"/>
    <w:rsid w:val="00011588"/>
    <w:rsid w:val="00014DEE"/>
    <w:rsid w:val="00016D29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F9"/>
    <w:rsid w:val="0003519A"/>
    <w:rsid w:val="00035497"/>
    <w:rsid w:val="00035892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6AAF"/>
    <w:rsid w:val="00060284"/>
    <w:rsid w:val="000612BC"/>
    <w:rsid w:val="000625F6"/>
    <w:rsid w:val="00062613"/>
    <w:rsid w:val="00063610"/>
    <w:rsid w:val="000644BA"/>
    <w:rsid w:val="00064734"/>
    <w:rsid w:val="00065B7B"/>
    <w:rsid w:val="00065DCE"/>
    <w:rsid w:val="00066AEE"/>
    <w:rsid w:val="00067C27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4BDE"/>
    <w:rsid w:val="00086407"/>
    <w:rsid w:val="00086A58"/>
    <w:rsid w:val="00087478"/>
    <w:rsid w:val="0008762A"/>
    <w:rsid w:val="00087E6B"/>
    <w:rsid w:val="00087FE8"/>
    <w:rsid w:val="00090696"/>
    <w:rsid w:val="00094CB1"/>
    <w:rsid w:val="00094E60"/>
    <w:rsid w:val="0009502C"/>
    <w:rsid w:val="000974F8"/>
    <w:rsid w:val="000A061E"/>
    <w:rsid w:val="000A080F"/>
    <w:rsid w:val="000A1E13"/>
    <w:rsid w:val="000A35C6"/>
    <w:rsid w:val="000A3F24"/>
    <w:rsid w:val="000A6008"/>
    <w:rsid w:val="000A70AE"/>
    <w:rsid w:val="000B0050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001"/>
    <w:rsid w:val="000C6EE8"/>
    <w:rsid w:val="000C79FC"/>
    <w:rsid w:val="000D1060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F4D6E"/>
    <w:rsid w:val="000F4E10"/>
    <w:rsid w:val="000F65B6"/>
    <w:rsid w:val="000F7A83"/>
    <w:rsid w:val="000F7EFE"/>
    <w:rsid w:val="00101A7F"/>
    <w:rsid w:val="00102282"/>
    <w:rsid w:val="001037B6"/>
    <w:rsid w:val="00106501"/>
    <w:rsid w:val="0010683E"/>
    <w:rsid w:val="001069B7"/>
    <w:rsid w:val="00107684"/>
    <w:rsid w:val="001077FE"/>
    <w:rsid w:val="001104D3"/>
    <w:rsid w:val="00110681"/>
    <w:rsid w:val="00110A00"/>
    <w:rsid w:val="00112C5F"/>
    <w:rsid w:val="00112D2C"/>
    <w:rsid w:val="00114936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AF9"/>
    <w:rsid w:val="00132DCF"/>
    <w:rsid w:val="001336CF"/>
    <w:rsid w:val="00135489"/>
    <w:rsid w:val="00136F21"/>
    <w:rsid w:val="00137F92"/>
    <w:rsid w:val="00144DFC"/>
    <w:rsid w:val="00145BD4"/>
    <w:rsid w:val="0015134D"/>
    <w:rsid w:val="00153E14"/>
    <w:rsid w:val="0015631A"/>
    <w:rsid w:val="00157437"/>
    <w:rsid w:val="0015785B"/>
    <w:rsid w:val="00160EBC"/>
    <w:rsid w:val="001638AB"/>
    <w:rsid w:val="00165C8B"/>
    <w:rsid w:val="00166669"/>
    <w:rsid w:val="00172B64"/>
    <w:rsid w:val="00173F5D"/>
    <w:rsid w:val="00176013"/>
    <w:rsid w:val="00176681"/>
    <w:rsid w:val="00176E8D"/>
    <w:rsid w:val="00180567"/>
    <w:rsid w:val="00180DDF"/>
    <w:rsid w:val="00182983"/>
    <w:rsid w:val="00182A87"/>
    <w:rsid w:val="00183720"/>
    <w:rsid w:val="00185B11"/>
    <w:rsid w:val="00185FC7"/>
    <w:rsid w:val="00186AA8"/>
    <w:rsid w:val="00191096"/>
    <w:rsid w:val="0019191E"/>
    <w:rsid w:val="001927E5"/>
    <w:rsid w:val="0019493C"/>
    <w:rsid w:val="00196194"/>
    <w:rsid w:val="001A00E8"/>
    <w:rsid w:val="001A0199"/>
    <w:rsid w:val="001A2F35"/>
    <w:rsid w:val="001A6B74"/>
    <w:rsid w:val="001B1891"/>
    <w:rsid w:val="001B1E74"/>
    <w:rsid w:val="001B575F"/>
    <w:rsid w:val="001B74E6"/>
    <w:rsid w:val="001C0DBB"/>
    <w:rsid w:val="001C115F"/>
    <w:rsid w:val="001C1F57"/>
    <w:rsid w:val="001C2158"/>
    <w:rsid w:val="001C781A"/>
    <w:rsid w:val="001D09FC"/>
    <w:rsid w:val="001D0F90"/>
    <w:rsid w:val="001D488D"/>
    <w:rsid w:val="001D4907"/>
    <w:rsid w:val="001E182E"/>
    <w:rsid w:val="001E3624"/>
    <w:rsid w:val="001E3D61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890"/>
    <w:rsid w:val="00201CB5"/>
    <w:rsid w:val="00203D1C"/>
    <w:rsid w:val="00203DE1"/>
    <w:rsid w:val="00204A68"/>
    <w:rsid w:val="0020525F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4DD0"/>
    <w:rsid w:val="00225782"/>
    <w:rsid w:val="00227F30"/>
    <w:rsid w:val="0023073F"/>
    <w:rsid w:val="00233B4B"/>
    <w:rsid w:val="00233F0E"/>
    <w:rsid w:val="00234E59"/>
    <w:rsid w:val="00235946"/>
    <w:rsid w:val="00240D76"/>
    <w:rsid w:val="00241B52"/>
    <w:rsid w:val="0024242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5489"/>
    <w:rsid w:val="00256DFB"/>
    <w:rsid w:val="002611BB"/>
    <w:rsid w:val="00261E2D"/>
    <w:rsid w:val="00263A55"/>
    <w:rsid w:val="0026432E"/>
    <w:rsid w:val="00270230"/>
    <w:rsid w:val="00270471"/>
    <w:rsid w:val="00270AEE"/>
    <w:rsid w:val="00271041"/>
    <w:rsid w:val="002716E6"/>
    <w:rsid w:val="00272FD2"/>
    <w:rsid w:val="00273BC4"/>
    <w:rsid w:val="00274E1A"/>
    <w:rsid w:val="00276A1F"/>
    <w:rsid w:val="002836D6"/>
    <w:rsid w:val="00283CB4"/>
    <w:rsid w:val="00283FCE"/>
    <w:rsid w:val="002863BB"/>
    <w:rsid w:val="00286B86"/>
    <w:rsid w:val="0028717D"/>
    <w:rsid w:val="00287190"/>
    <w:rsid w:val="00290AAD"/>
    <w:rsid w:val="00290B38"/>
    <w:rsid w:val="002921A8"/>
    <w:rsid w:val="002923AC"/>
    <w:rsid w:val="00293CAD"/>
    <w:rsid w:val="0029427D"/>
    <w:rsid w:val="0029469C"/>
    <w:rsid w:val="00296F30"/>
    <w:rsid w:val="002A1891"/>
    <w:rsid w:val="002A2E08"/>
    <w:rsid w:val="002A2E2A"/>
    <w:rsid w:val="002A3B42"/>
    <w:rsid w:val="002A3B70"/>
    <w:rsid w:val="002A54D8"/>
    <w:rsid w:val="002A576D"/>
    <w:rsid w:val="002A665E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0F6A"/>
    <w:rsid w:val="002D10A2"/>
    <w:rsid w:val="002D3524"/>
    <w:rsid w:val="002D37C8"/>
    <w:rsid w:val="002D6114"/>
    <w:rsid w:val="002D78DE"/>
    <w:rsid w:val="002E0C8F"/>
    <w:rsid w:val="002E17D7"/>
    <w:rsid w:val="002E2393"/>
    <w:rsid w:val="002E4174"/>
    <w:rsid w:val="002F05F8"/>
    <w:rsid w:val="002F083A"/>
    <w:rsid w:val="002F1333"/>
    <w:rsid w:val="002F1A76"/>
    <w:rsid w:val="002F4567"/>
    <w:rsid w:val="00300CF6"/>
    <w:rsid w:val="00301114"/>
    <w:rsid w:val="003039BC"/>
    <w:rsid w:val="00303D48"/>
    <w:rsid w:val="00304382"/>
    <w:rsid w:val="003104F3"/>
    <w:rsid w:val="00311C4B"/>
    <w:rsid w:val="00311E46"/>
    <w:rsid w:val="00313B76"/>
    <w:rsid w:val="00314028"/>
    <w:rsid w:val="003143C7"/>
    <w:rsid w:val="00314AE1"/>
    <w:rsid w:val="00315181"/>
    <w:rsid w:val="00315B9F"/>
    <w:rsid w:val="00315DF7"/>
    <w:rsid w:val="00315EAB"/>
    <w:rsid w:val="00317190"/>
    <w:rsid w:val="00317672"/>
    <w:rsid w:val="00320F48"/>
    <w:rsid w:val="003211E0"/>
    <w:rsid w:val="00322168"/>
    <w:rsid w:val="00322957"/>
    <w:rsid w:val="00322E7A"/>
    <w:rsid w:val="00330E95"/>
    <w:rsid w:val="00331488"/>
    <w:rsid w:val="00331C22"/>
    <w:rsid w:val="00333AEE"/>
    <w:rsid w:val="00333FEE"/>
    <w:rsid w:val="00334C66"/>
    <w:rsid w:val="00336A82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316D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57CC5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295"/>
    <w:rsid w:val="00375D41"/>
    <w:rsid w:val="003773A3"/>
    <w:rsid w:val="00380434"/>
    <w:rsid w:val="00380A40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2C7"/>
    <w:rsid w:val="00390A1F"/>
    <w:rsid w:val="00391616"/>
    <w:rsid w:val="0039244B"/>
    <w:rsid w:val="00393354"/>
    <w:rsid w:val="00394122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619A"/>
    <w:rsid w:val="003A7A46"/>
    <w:rsid w:val="003B1316"/>
    <w:rsid w:val="003B1CAA"/>
    <w:rsid w:val="003B2787"/>
    <w:rsid w:val="003B33ED"/>
    <w:rsid w:val="003B3FA8"/>
    <w:rsid w:val="003B5B43"/>
    <w:rsid w:val="003C1D95"/>
    <w:rsid w:val="003C20D6"/>
    <w:rsid w:val="003C465F"/>
    <w:rsid w:val="003D14CC"/>
    <w:rsid w:val="003D1591"/>
    <w:rsid w:val="003D27E2"/>
    <w:rsid w:val="003D4FC1"/>
    <w:rsid w:val="003D5AAB"/>
    <w:rsid w:val="003E0CF7"/>
    <w:rsid w:val="003E4D2C"/>
    <w:rsid w:val="003E5290"/>
    <w:rsid w:val="003E79AA"/>
    <w:rsid w:val="003E7A34"/>
    <w:rsid w:val="003F41D6"/>
    <w:rsid w:val="003F535B"/>
    <w:rsid w:val="003F5C1F"/>
    <w:rsid w:val="003F6A82"/>
    <w:rsid w:val="003F6F2F"/>
    <w:rsid w:val="003F7B41"/>
    <w:rsid w:val="00401B9C"/>
    <w:rsid w:val="00404748"/>
    <w:rsid w:val="00407CF2"/>
    <w:rsid w:val="0041142F"/>
    <w:rsid w:val="00411C30"/>
    <w:rsid w:val="004126BB"/>
    <w:rsid w:val="00414446"/>
    <w:rsid w:val="00414772"/>
    <w:rsid w:val="00421795"/>
    <w:rsid w:val="00423065"/>
    <w:rsid w:val="004241EE"/>
    <w:rsid w:val="00424F5B"/>
    <w:rsid w:val="00432F80"/>
    <w:rsid w:val="004337A7"/>
    <w:rsid w:val="0043401A"/>
    <w:rsid w:val="00436784"/>
    <w:rsid w:val="00437865"/>
    <w:rsid w:val="0044134E"/>
    <w:rsid w:val="00441579"/>
    <w:rsid w:val="0044180F"/>
    <w:rsid w:val="004435D8"/>
    <w:rsid w:val="00443ADE"/>
    <w:rsid w:val="0044429D"/>
    <w:rsid w:val="00444EA1"/>
    <w:rsid w:val="00447697"/>
    <w:rsid w:val="00451DFB"/>
    <w:rsid w:val="00453A15"/>
    <w:rsid w:val="00455BC4"/>
    <w:rsid w:val="004572BD"/>
    <w:rsid w:val="004600C4"/>
    <w:rsid w:val="004601DE"/>
    <w:rsid w:val="00461298"/>
    <w:rsid w:val="00463077"/>
    <w:rsid w:val="00463083"/>
    <w:rsid w:val="00464924"/>
    <w:rsid w:val="00464D0D"/>
    <w:rsid w:val="00465F03"/>
    <w:rsid w:val="00467574"/>
    <w:rsid w:val="00471F60"/>
    <w:rsid w:val="004749C2"/>
    <w:rsid w:val="00476586"/>
    <w:rsid w:val="00476A14"/>
    <w:rsid w:val="00477F0D"/>
    <w:rsid w:val="004801B6"/>
    <w:rsid w:val="004807DD"/>
    <w:rsid w:val="004850DC"/>
    <w:rsid w:val="00485628"/>
    <w:rsid w:val="00486601"/>
    <w:rsid w:val="00487308"/>
    <w:rsid w:val="00494654"/>
    <w:rsid w:val="004956F7"/>
    <w:rsid w:val="00496750"/>
    <w:rsid w:val="00496F96"/>
    <w:rsid w:val="00496FD8"/>
    <w:rsid w:val="004A2969"/>
    <w:rsid w:val="004A43DE"/>
    <w:rsid w:val="004A4BF8"/>
    <w:rsid w:val="004A576F"/>
    <w:rsid w:val="004A5F70"/>
    <w:rsid w:val="004A70D5"/>
    <w:rsid w:val="004B4D96"/>
    <w:rsid w:val="004B54D6"/>
    <w:rsid w:val="004B6CFA"/>
    <w:rsid w:val="004C015D"/>
    <w:rsid w:val="004C043E"/>
    <w:rsid w:val="004C05F9"/>
    <w:rsid w:val="004C20F7"/>
    <w:rsid w:val="004C2230"/>
    <w:rsid w:val="004C2851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EDA"/>
    <w:rsid w:val="004E15C2"/>
    <w:rsid w:val="004E3439"/>
    <w:rsid w:val="004E427F"/>
    <w:rsid w:val="004E5AFB"/>
    <w:rsid w:val="004F40A0"/>
    <w:rsid w:val="004F5D0C"/>
    <w:rsid w:val="004F637E"/>
    <w:rsid w:val="004F789B"/>
    <w:rsid w:val="004F7AD4"/>
    <w:rsid w:val="005006A9"/>
    <w:rsid w:val="005027AB"/>
    <w:rsid w:val="00503D9F"/>
    <w:rsid w:val="005056C5"/>
    <w:rsid w:val="005061AC"/>
    <w:rsid w:val="00506C35"/>
    <w:rsid w:val="00510967"/>
    <w:rsid w:val="00513251"/>
    <w:rsid w:val="00514A25"/>
    <w:rsid w:val="00514BC6"/>
    <w:rsid w:val="005169AF"/>
    <w:rsid w:val="00516E34"/>
    <w:rsid w:val="0051784A"/>
    <w:rsid w:val="00517C61"/>
    <w:rsid w:val="00521C1C"/>
    <w:rsid w:val="00522CD4"/>
    <w:rsid w:val="00522F68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129C"/>
    <w:rsid w:val="00542251"/>
    <w:rsid w:val="005449C1"/>
    <w:rsid w:val="005512A5"/>
    <w:rsid w:val="00553286"/>
    <w:rsid w:val="0055352C"/>
    <w:rsid w:val="00554767"/>
    <w:rsid w:val="005554E4"/>
    <w:rsid w:val="00555686"/>
    <w:rsid w:val="005571F9"/>
    <w:rsid w:val="00560516"/>
    <w:rsid w:val="00560823"/>
    <w:rsid w:val="0056318E"/>
    <w:rsid w:val="0056387E"/>
    <w:rsid w:val="005701F0"/>
    <w:rsid w:val="00571B2E"/>
    <w:rsid w:val="00572A7F"/>
    <w:rsid w:val="00575910"/>
    <w:rsid w:val="00580424"/>
    <w:rsid w:val="005830A1"/>
    <w:rsid w:val="0058366D"/>
    <w:rsid w:val="0058607B"/>
    <w:rsid w:val="005861FB"/>
    <w:rsid w:val="005864F5"/>
    <w:rsid w:val="005878A9"/>
    <w:rsid w:val="005908B3"/>
    <w:rsid w:val="005916ED"/>
    <w:rsid w:val="005952F7"/>
    <w:rsid w:val="005A135C"/>
    <w:rsid w:val="005A1804"/>
    <w:rsid w:val="005A1FEB"/>
    <w:rsid w:val="005A6029"/>
    <w:rsid w:val="005A625F"/>
    <w:rsid w:val="005B40D9"/>
    <w:rsid w:val="005B56AC"/>
    <w:rsid w:val="005B6521"/>
    <w:rsid w:val="005B6727"/>
    <w:rsid w:val="005B6BA0"/>
    <w:rsid w:val="005B7C03"/>
    <w:rsid w:val="005B7EB7"/>
    <w:rsid w:val="005C29BF"/>
    <w:rsid w:val="005C3EAE"/>
    <w:rsid w:val="005C5C5E"/>
    <w:rsid w:val="005C67D1"/>
    <w:rsid w:val="005C6D1F"/>
    <w:rsid w:val="005C6E3A"/>
    <w:rsid w:val="005D08F2"/>
    <w:rsid w:val="005D0B35"/>
    <w:rsid w:val="005D0E97"/>
    <w:rsid w:val="005D1654"/>
    <w:rsid w:val="005D1C39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B8"/>
    <w:rsid w:val="005F14EE"/>
    <w:rsid w:val="005F485C"/>
    <w:rsid w:val="005F4D0F"/>
    <w:rsid w:val="005F5D7A"/>
    <w:rsid w:val="005F7D72"/>
    <w:rsid w:val="0060430A"/>
    <w:rsid w:val="0060488A"/>
    <w:rsid w:val="006050A3"/>
    <w:rsid w:val="006074DD"/>
    <w:rsid w:val="0060752F"/>
    <w:rsid w:val="00610E6C"/>
    <w:rsid w:val="00612618"/>
    <w:rsid w:val="006147FE"/>
    <w:rsid w:val="0061522D"/>
    <w:rsid w:val="00615A03"/>
    <w:rsid w:val="00616E5A"/>
    <w:rsid w:val="0062054F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619"/>
    <w:rsid w:val="00644DCF"/>
    <w:rsid w:val="00645D02"/>
    <w:rsid w:val="00646BAC"/>
    <w:rsid w:val="00657D8F"/>
    <w:rsid w:val="00657F76"/>
    <w:rsid w:val="0066022C"/>
    <w:rsid w:val="006626C2"/>
    <w:rsid w:val="006631D4"/>
    <w:rsid w:val="00663E30"/>
    <w:rsid w:val="006642E3"/>
    <w:rsid w:val="00665E7A"/>
    <w:rsid w:val="00666EFB"/>
    <w:rsid w:val="006702E1"/>
    <w:rsid w:val="006708D2"/>
    <w:rsid w:val="00672E10"/>
    <w:rsid w:val="006731B5"/>
    <w:rsid w:val="006752D5"/>
    <w:rsid w:val="00675A0E"/>
    <w:rsid w:val="00675C82"/>
    <w:rsid w:val="006802D6"/>
    <w:rsid w:val="00681C6A"/>
    <w:rsid w:val="0068277A"/>
    <w:rsid w:val="00683124"/>
    <w:rsid w:val="00684529"/>
    <w:rsid w:val="00684C7B"/>
    <w:rsid w:val="006859F1"/>
    <w:rsid w:val="0068609F"/>
    <w:rsid w:val="00687E28"/>
    <w:rsid w:val="00691B3E"/>
    <w:rsid w:val="00691D12"/>
    <w:rsid w:val="00694B53"/>
    <w:rsid w:val="00694BBB"/>
    <w:rsid w:val="00695957"/>
    <w:rsid w:val="00696132"/>
    <w:rsid w:val="00697F90"/>
    <w:rsid w:val="006A03E6"/>
    <w:rsid w:val="006A3F0F"/>
    <w:rsid w:val="006A417E"/>
    <w:rsid w:val="006A4BD4"/>
    <w:rsid w:val="006A5E44"/>
    <w:rsid w:val="006A61D8"/>
    <w:rsid w:val="006A65B5"/>
    <w:rsid w:val="006A701A"/>
    <w:rsid w:val="006B38B5"/>
    <w:rsid w:val="006B5029"/>
    <w:rsid w:val="006B5B07"/>
    <w:rsid w:val="006B70F7"/>
    <w:rsid w:val="006B72B6"/>
    <w:rsid w:val="006B7D69"/>
    <w:rsid w:val="006B7EFC"/>
    <w:rsid w:val="006C0E29"/>
    <w:rsid w:val="006C3ECF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3F6A"/>
    <w:rsid w:val="006E44C4"/>
    <w:rsid w:val="006E4BD2"/>
    <w:rsid w:val="006E688E"/>
    <w:rsid w:val="006F01E6"/>
    <w:rsid w:val="006F1C98"/>
    <w:rsid w:val="006F1FFE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2DB1"/>
    <w:rsid w:val="00714702"/>
    <w:rsid w:val="007148F5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176B"/>
    <w:rsid w:val="00722352"/>
    <w:rsid w:val="0072236A"/>
    <w:rsid w:val="00722A4C"/>
    <w:rsid w:val="00724F09"/>
    <w:rsid w:val="00724F5B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4465"/>
    <w:rsid w:val="00746E2A"/>
    <w:rsid w:val="007475F6"/>
    <w:rsid w:val="00747674"/>
    <w:rsid w:val="00754A63"/>
    <w:rsid w:val="0075612C"/>
    <w:rsid w:val="00756A6B"/>
    <w:rsid w:val="0076167E"/>
    <w:rsid w:val="007618D8"/>
    <w:rsid w:val="00764DDE"/>
    <w:rsid w:val="00765C44"/>
    <w:rsid w:val="0076793D"/>
    <w:rsid w:val="00770E5B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0BCA"/>
    <w:rsid w:val="007839B8"/>
    <w:rsid w:val="00784005"/>
    <w:rsid w:val="007858F9"/>
    <w:rsid w:val="00787265"/>
    <w:rsid w:val="00787372"/>
    <w:rsid w:val="0079066D"/>
    <w:rsid w:val="007912AE"/>
    <w:rsid w:val="00791516"/>
    <w:rsid w:val="0079277C"/>
    <w:rsid w:val="007A12F8"/>
    <w:rsid w:val="007A25E8"/>
    <w:rsid w:val="007A2A8E"/>
    <w:rsid w:val="007A2B95"/>
    <w:rsid w:val="007A78D5"/>
    <w:rsid w:val="007B113B"/>
    <w:rsid w:val="007B28C5"/>
    <w:rsid w:val="007B5427"/>
    <w:rsid w:val="007B5930"/>
    <w:rsid w:val="007C0455"/>
    <w:rsid w:val="007C3F51"/>
    <w:rsid w:val="007C46DE"/>
    <w:rsid w:val="007C5B8D"/>
    <w:rsid w:val="007C66C7"/>
    <w:rsid w:val="007C7D5E"/>
    <w:rsid w:val="007D2DC5"/>
    <w:rsid w:val="007D2E14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0D93"/>
    <w:rsid w:val="008015C3"/>
    <w:rsid w:val="00806761"/>
    <w:rsid w:val="00806A5E"/>
    <w:rsid w:val="008111E6"/>
    <w:rsid w:val="00811227"/>
    <w:rsid w:val="00812057"/>
    <w:rsid w:val="0081263B"/>
    <w:rsid w:val="00817568"/>
    <w:rsid w:val="00817D8B"/>
    <w:rsid w:val="00817EA7"/>
    <w:rsid w:val="00820080"/>
    <w:rsid w:val="00820931"/>
    <w:rsid w:val="00823250"/>
    <w:rsid w:val="00824291"/>
    <w:rsid w:val="00827A75"/>
    <w:rsid w:val="0083278C"/>
    <w:rsid w:val="008327CF"/>
    <w:rsid w:val="008332AC"/>
    <w:rsid w:val="00833B68"/>
    <w:rsid w:val="008349F1"/>
    <w:rsid w:val="00835FEF"/>
    <w:rsid w:val="008372FC"/>
    <w:rsid w:val="008412A8"/>
    <w:rsid w:val="00845B55"/>
    <w:rsid w:val="008478ED"/>
    <w:rsid w:val="00850158"/>
    <w:rsid w:val="008517A5"/>
    <w:rsid w:val="00856E7A"/>
    <w:rsid w:val="0086109C"/>
    <w:rsid w:val="0086131F"/>
    <w:rsid w:val="00861738"/>
    <w:rsid w:val="0086197C"/>
    <w:rsid w:val="0086206D"/>
    <w:rsid w:val="00862641"/>
    <w:rsid w:val="00864723"/>
    <w:rsid w:val="00864CCE"/>
    <w:rsid w:val="00865107"/>
    <w:rsid w:val="008652BA"/>
    <w:rsid w:val="00866A57"/>
    <w:rsid w:val="00870DCC"/>
    <w:rsid w:val="00871D4B"/>
    <w:rsid w:val="0087211E"/>
    <w:rsid w:val="00874E5C"/>
    <w:rsid w:val="008751A8"/>
    <w:rsid w:val="00875DE2"/>
    <w:rsid w:val="00877195"/>
    <w:rsid w:val="008811D7"/>
    <w:rsid w:val="00884471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4213"/>
    <w:rsid w:val="008B475F"/>
    <w:rsid w:val="008B546A"/>
    <w:rsid w:val="008C06F8"/>
    <w:rsid w:val="008C0896"/>
    <w:rsid w:val="008C08F6"/>
    <w:rsid w:val="008C3D9F"/>
    <w:rsid w:val="008C4EAC"/>
    <w:rsid w:val="008C7125"/>
    <w:rsid w:val="008C7190"/>
    <w:rsid w:val="008C760D"/>
    <w:rsid w:val="008D1EF7"/>
    <w:rsid w:val="008D2922"/>
    <w:rsid w:val="008D2A28"/>
    <w:rsid w:val="008D3590"/>
    <w:rsid w:val="008D3A8A"/>
    <w:rsid w:val="008D4BE3"/>
    <w:rsid w:val="008D7F6F"/>
    <w:rsid w:val="008E0350"/>
    <w:rsid w:val="008E0618"/>
    <w:rsid w:val="008E0F69"/>
    <w:rsid w:val="008E40B0"/>
    <w:rsid w:val="008E590D"/>
    <w:rsid w:val="008E6881"/>
    <w:rsid w:val="008E6BC6"/>
    <w:rsid w:val="008E7091"/>
    <w:rsid w:val="008F301F"/>
    <w:rsid w:val="008F372B"/>
    <w:rsid w:val="008F38ED"/>
    <w:rsid w:val="008F4110"/>
    <w:rsid w:val="008F4CF1"/>
    <w:rsid w:val="008F73F7"/>
    <w:rsid w:val="008F7497"/>
    <w:rsid w:val="00900088"/>
    <w:rsid w:val="00900B80"/>
    <w:rsid w:val="009020AA"/>
    <w:rsid w:val="00904674"/>
    <w:rsid w:val="009067F3"/>
    <w:rsid w:val="00906FB7"/>
    <w:rsid w:val="009077DA"/>
    <w:rsid w:val="00907ED3"/>
    <w:rsid w:val="00910056"/>
    <w:rsid w:val="00910D9D"/>
    <w:rsid w:val="00911697"/>
    <w:rsid w:val="00911CF7"/>
    <w:rsid w:val="009125C9"/>
    <w:rsid w:val="009128D3"/>
    <w:rsid w:val="00912B5D"/>
    <w:rsid w:val="00915A9B"/>
    <w:rsid w:val="00921077"/>
    <w:rsid w:val="009229BF"/>
    <w:rsid w:val="00922FC3"/>
    <w:rsid w:val="0092357F"/>
    <w:rsid w:val="00923BD9"/>
    <w:rsid w:val="009241E7"/>
    <w:rsid w:val="0092742E"/>
    <w:rsid w:val="00930A2B"/>
    <w:rsid w:val="00931689"/>
    <w:rsid w:val="009322CC"/>
    <w:rsid w:val="00936F3A"/>
    <w:rsid w:val="009432D6"/>
    <w:rsid w:val="009433BA"/>
    <w:rsid w:val="009437CA"/>
    <w:rsid w:val="00943E64"/>
    <w:rsid w:val="009440F5"/>
    <w:rsid w:val="0094535A"/>
    <w:rsid w:val="00946628"/>
    <w:rsid w:val="009501E2"/>
    <w:rsid w:val="00951378"/>
    <w:rsid w:val="0095396D"/>
    <w:rsid w:val="009540D0"/>
    <w:rsid w:val="0095648C"/>
    <w:rsid w:val="009566DD"/>
    <w:rsid w:val="00956DFB"/>
    <w:rsid w:val="00961215"/>
    <w:rsid w:val="009617DD"/>
    <w:rsid w:val="00962BA8"/>
    <w:rsid w:val="009630BB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5F9D"/>
    <w:rsid w:val="009874D1"/>
    <w:rsid w:val="00987622"/>
    <w:rsid w:val="009901F4"/>
    <w:rsid w:val="00990CF1"/>
    <w:rsid w:val="00994B3C"/>
    <w:rsid w:val="00997172"/>
    <w:rsid w:val="009A019C"/>
    <w:rsid w:val="009A06E4"/>
    <w:rsid w:val="009A0D2A"/>
    <w:rsid w:val="009A1553"/>
    <w:rsid w:val="009A1962"/>
    <w:rsid w:val="009A1AB6"/>
    <w:rsid w:val="009A2BF3"/>
    <w:rsid w:val="009A372D"/>
    <w:rsid w:val="009A5CD7"/>
    <w:rsid w:val="009B0219"/>
    <w:rsid w:val="009B461D"/>
    <w:rsid w:val="009B540F"/>
    <w:rsid w:val="009B71E6"/>
    <w:rsid w:val="009B73EA"/>
    <w:rsid w:val="009B7F5A"/>
    <w:rsid w:val="009C05BC"/>
    <w:rsid w:val="009C17A1"/>
    <w:rsid w:val="009C39A2"/>
    <w:rsid w:val="009C594C"/>
    <w:rsid w:val="009C5C88"/>
    <w:rsid w:val="009C674B"/>
    <w:rsid w:val="009C6AEA"/>
    <w:rsid w:val="009C6FE7"/>
    <w:rsid w:val="009C7099"/>
    <w:rsid w:val="009C7A5C"/>
    <w:rsid w:val="009D2ABF"/>
    <w:rsid w:val="009D3B39"/>
    <w:rsid w:val="009D5773"/>
    <w:rsid w:val="009D596F"/>
    <w:rsid w:val="009D61C7"/>
    <w:rsid w:val="009D6618"/>
    <w:rsid w:val="009E27D2"/>
    <w:rsid w:val="009E32D9"/>
    <w:rsid w:val="009E5E83"/>
    <w:rsid w:val="009E5E95"/>
    <w:rsid w:val="009F5B46"/>
    <w:rsid w:val="009F6048"/>
    <w:rsid w:val="00A00364"/>
    <w:rsid w:val="00A00479"/>
    <w:rsid w:val="00A004AC"/>
    <w:rsid w:val="00A009B0"/>
    <w:rsid w:val="00A01272"/>
    <w:rsid w:val="00A01E1E"/>
    <w:rsid w:val="00A028FC"/>
    <w:rsid w:val="00A10A65"/>
    <w:rsid w:val="00A11BA9"/>
    <w:rsid w:val="00A12296"/>
    <w:rsid w:val="00A16C50"/>
    <w:rsid w:val="00A170DE"/>
    <w:rsid w:val="00A202A2"/>
    <w:rsid w:val="00A2281A"/>
    <w:rsid w:val="00A25A40"/>
    <w:rsid w:val="00A2758A"/>
    <w:rsid w:val="00A30195"/>
    <w:rsid w:val="00A30741"/>
    <w:rsid w:val="00A30974"/>
    <w:rsid w:val="00A30C40"/>
    <w:rsid w:val="00A31072"/>
    <w:rsid w:val="00A31576"/>
    <w:rsid w:val="00A31C75"/>
    <w:rsid w:val="00A31CEA"/>
    <w:rsid w:val="00A375C7"/>
    <w:rsid w:val="00A375EB"/>
    <w:rsid w:val="00A40803"/>
    <w:rsid w:val="00A40D12"/>
    <w:rsid w:val="00A42C13"/>
    <w:rsid w:val="00A42EC4"/>
    <w:rsid w:val="00A458B2"/>
    <w:rsid w:val="00A506CD"/>
    <w:rsid w:val="00A541E1"/>
    <w:rsid w:val="00A55E8D"/>
    <w:rsid w:val="00A562C3"/>
    <w:rsid w:val="00A57F81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4BFB"/>
    <w:rsid w:val="00A75381"/>
    <w:rsid w:val="00A76D5A"/>
    <w:rsid w:val="00A76D63"/>
    <w:rsid w:val="00A810B6"/>
    <w:rsid w:val="00A81E94"/>
    <w:rsid w:val="00A82209"/>
    <w:rsid w:val="00A82F10"/>
    <w:rsid w:val="00A865D6"/>
    <w:rsid w:val="00A8737A"/>
    <w:rsid w:val="00A9070E"/>
    <w:rsid w:val="00A90F52"/>
    <w:rsid w:val="00A942BB"/>
    <w:rsid w:val="00A946BD"/>
    <w:rsid w:val="00A9698A"/>
    <w:rsid w:val="00A9726C"/>
    <w:rsid w:val="00AA1753"/>
    <w:rsid w:val="00AA302F"/>
    <w:rsid w:val="00AA3FBF"/>
    <w:rsid w:val="00AA41A5"/>
    <w:rsid w:val="00AA4BDD"/>
    <w:rsid w:val="00AA5E45"/>
    <w:rsid w:val="00AB0FDC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294A"/>
    <w:rsid w:val="00AD2B52"/>
    <w:rsid w:val="00AD429A"/>
    <w:rsid w:val="00AD438A"/>
    <w:rsid w:val="00AD4604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AF7701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4870"/>
    <w:rsid w:val="00B254B6"/>
    <w:rsid w:val="00B26BAE"/>
    <w:rsid w:val="00B27B3B"/>
    <w:rsid w:val="00B310F6"/>
    <w:rsid w:val="00B3212B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5B2"/>
    <w:rsid w:val="00B50BEE"/>
    <w:rsid w:val="00B516DD"/>
    <w:rsid w:val="00B5181A"/>
    <w:rsid w:val="00B54B42"/>
    <w:rsid w:val="00B550A5"/>
    <w:rsid w:val="00B552A0"/>
    <w:rsid w:val="00B55D09"/>
    <w:rsid w:val="00B55DD0"/>
    <w:rsid w:val="00B56371"/>
    <w:rsid w:val="00B5684A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0E55"/>
    <w:rsid w:val="00B91151"/>
    <w:rsid w:val="00B92E52"/>
    <w:rsid w:val="00B93C62"/>
    <w:rsid w:val="00B94414"/>
    <w:rsid w:val="00B954AF"/>
    <w:rsid w:val="00B956E2"/>
    <w:rsid w:val="00B9632C"/>
    <w:rsid w:val="00B96444"/>
    <w:rsid w:val="00B96717"/>
    <w:rsid w:val="00B97C9F"/>
    <w:rsid w:val="00BA049D"/>
    <w:rsid w:val="00BA0CF3"/>
    <w:rsid w:val="00BA1A3F"/>
    <w:rsid w:val="00BA4578"/>
    <w:rsid w:val="00BA46D6"/>
    <w:rsid w:val="00BA5C49"/>
    <w:rsid w:val="00BA6BAF"/>
    <w:rsid w:val="00BB00C7"/>
    <w:rsid w:val="00BB079C"/>
    <w:rsid w:val="00BB130F"/>
    <w:rsid w:val="00BB2903"/>
    <w:rsid w:val="00BB2B57"/>
    <w:rsid w:val="00BB3453"/>
    <w:rsid w:val="00BB3510"/>
    <w:rsid w:val="00BB4108"/>
    <w:rsid w:val="00BB4331"/>
    <w:rsid w:val="00BC1BE9"/>
    <w:rsid w:val="00BC368A"/>
    <w:rsid w:val="00BC3A1C"/>
    <w:rsid w:val="00BC4F49"/>
    <w:rsid w:val="00BC69D1"/>
    <w:rsid w:val="00BC7D47"/>
    <w:rsid w:val="00BD0511"/>
    <w:rsid w:val="00BD100D"/>
    <w:rsid w:val="00BD2E21"/>
    <w:rsid w:val="00BD32F3"/>
    <w:rsid w:val="00BE28CA"/>
    <w:rsid w:val="00BE2900"/>
    <w:rsid w:val="00BE2A6A"/>
    <w:rsid w:val="00BE362F"/>
    <w:rsid w:val="00BE386C"/>
    <w:rsid w:val="00BE4F72"/>
    <w:rsid w:val="00BE5FAC"/>
    <w:rsid w:val="00BE69F0"/>
    <w:rsid w:val="00BF29B2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868"/>
    <w:rsid w:val="00C05939"/>
    <w:rsid w:val="00C066F1"/>
    <w:rsid w:val="00C105E6"/>
    <w:rsid w:val="00C10CBC"/>
    <w:rsid w:val="00C10E00"/>
    <w:rsid w:val="00C13FA1"/>
    <w:rsid w:val="00C141C4"/>
    <w:rsid w:val="00C14577"/>
    <w:rsid w:val="00C15364"/>
    <w:rsid w:val="00C15B29"/>
    <w:rsid w:val="00C16231"/>
    <w:rsid w:val="00C2219D"/>
    <w:rsid w:val="00C23658"/>
    <w:rsid w:val="00C24BB9"/>
    <w:rsid w:val="00C250CC"/>
    <w:rsid w:val="00C2684C"/>
    <w:rsid w:val="00C26A12"/>
    <w:rsid w:val="00C27C77"/>
    <w:rsid w:val="00C32B6A"/>
    <w:rsid w:val="00C330D7"/>
    <w:rsid w:val="00C33D16"/>
    <w:rsid w:val="00C35170"/>
    <w:rsid w:val="00C404AA"/>
    <w:rsid w:val="00C433F5"/>
    <w:rsid w:val="00C43BA9"/>
    <w:rsid w:val="00C44B43"/>
    <w:rsid w:val="00C467E4"/>
    <w:rsid w:val="00C475A8"/>
    <w:rsid w:val="00C54061"/>
    <w:rsid w:val="00C553AB"/>
    <w:rsid w:val="00C5572C"/>
    <w:rsid w:val="00C55CB8"/>
    <w:rsid w:val="00C57288"/>
    <w:rsid w:val="00C57A20"/>
    <w:rsid w:val="00C61B4C"/>
    <w:rsid w:val="00C62272"/>
    <w:rsid w:val="00C622C2"/>
    <w:rsid w:val="00C634B2"/>
    <w:rsid w:val="00C63AAC"/>
    <w:rsid w:val="00C640F5"/>
    <w:rsid w:val="00C647EB"/>
    <w:rsid w:val="00C66463"/>
    <w:rsid w:val="00C671C7"/>
    <w:rsid w:val="00C6746E"/>
    <w:rsid w:val="00C67B84"/>
    <w:rsid w:val="00C70647"/>
    <w:rsid w:val="00C72FFD"/>
    <w:rsid w:val="00C769A1"/>
    <w:rsid w:val="00C8167C"/>
    <w:rsid w:val="00C86C31"/>
    <w:rsid w:val="00C90252"/>
    <w:rsid w:val="00C90577"/>
    <w:rsid w:val="00C9100C"/>
    <w:rsid w:val="00C91912"/>
    <w:rsid w:val="00C947F5"/>
    <w:rsid w:val="00C95ABB"/>
    <w:rsid w:val="00C96A08"/>
    <w:rsid w:val="00C97CC1"/>
    <w:rsid w:val="00CA0785"/>
    <w:rsid w:val="00CA09DF"/>
    <w:rsid w:val="00CA27E8"/>
    <w:rsid w:val="00CA2928"/>
    <w:rsid w:val="00CA2DBF"/>
    <w:rsid w:val="00CA319F"/>
    <w:rsid w:val="00CA38B4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C2E12"/>
    <w:rsid w:val="00CC7271"/>
    <w:rsid w:val="00CD1145"/>
    <w:rsid w:val="00CD1348"/>
    <w:rsid w:val="00CD137F"/>
    <w:rsid w:val="00CD19AD"/>
    <w:rsid w:val="00CD1B8B"/>
    <w:rsid w:val="00CD238D"/>
    <w:rsid w:val="00CD2E0B"/>
    <w:rsid w:val="00CD308E"/>
    <w:rsid w:val="00CD3412"/>
    <w:rsid w:val="00CD3707"/>
    <w:rsid w:val="00CD4557"/>
    <w:rsid w:val="00CD5686"/>
    <w:rsid w:val="00CD6898"/>
    <w:rsid w:val="00CE2AA9"/>
    <w:rsid w:val="00CE39D2"/>
    <w:rsid w:val="00CE612F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102"/>
    <w:rsid w:val="00D07F35"/>
    <w:rsid w:val="00D10BEA"/>
    <w:rsid w:val="00D12C93"/>
    <w:rsid w:val="00D133C5"/>
    <w:rsid w:val="00D13976"/>
    <w:rsid w:val="00D14C06"/>
    <w:rsid w:val="00D17937"/>
    <w:rsid w:val="00D17E25"/>
    <w:rsid w:val="00D205B5"/>
    <w:rsid w:val="00D211F4"/>
    <w:rsid w:val="00D214D5"/>
    <w:rsid w:val="00D21573"/>
    <w:rsid w:val="00D21B2B"/>
    <w:rsid w:val="00D21B6E"/>
    <w:rsid w:val="00D2432C"/>
    <w:rsid w:val="00D251F6"/>
    <w:rsid w:val="00D25503"/>
    <w:rsid w:val="00D30420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2AE1"/>
    <w:rsid w:val="00D46C15"/>
    <w:rsid w:val="00D4758D"/>
    <w:rsid w:val="00D50CE2"/>
    <w:rsid w:val="00D5173F"/>
    <w:rsid w:val="00D51E41"/>
    <w:rsid w:val="00D530BF"/>
    <w:rsid w:val="00D5573C"/>
    <w:rsid w:val="00D55EC4"/>
    <w:rsid w:val="00D5740A"/>
    <w:rsid w:val="00D57814"/>
    <w:rsid w:val="00D6179A"/>
    <w:rsid w:val="00D62D2B"/>
    <w:rsid w:val="00D70059"/>
    <w:rsid w:val="00D702EB"/>
    <w:rsid w:val="00D70D60"/>
    <w:rsid w:val="00D71242"/>
    <w:rsid w:val="00D71CA2"/>
    <w:rsid w:val="00D72451"/>
    <w:rsid w:val="00D73B23"/>
    <w:rsid w:val="00D80BD9"/>
    <w:rsid w:val="00D826C5"/>
    <w:rsid w:val="00D8396F"/>
    <w:rsid w:val="00D856DE"/>
    <w:rsid w:val="00D86148"/>
    <w:rsid w:val="00D86B1A"/>
    <w:rsid w:val="00D86E64"/>
    <w:rsid w:val="00D902FC"/>
    <w:rsid w:val="00D915DE"/>
    <w:rsid w:val="00D918FD"/>
    <w:rsid w:val="00D91C2E"/>
    <w:rsid w:val="00D91D97"/>
    <w:rsid w:val="00D92E46"/>
    <w:rsid w:val="00D94A99"/>
    <w:rsid w:val="00DA102B"/>
    <w:rsid w:val="00DA1345"/>
    <w:rsid w:val="00DA1604"/>
    <w:rsid w:val="00DA26FF"/>
    <w:rsid w:val="00DA478A"/>
    <w:rsid w:val="00DA51BC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7308"/>
    <w:rsid w:val="00DD11D7"/>
    <w:rsid w:val="00DD1AB9"/>
    <w:rsid w:val="00DD1BB6"/>
    <w:rsid w:val="00DD3F16"/>
    <w:rsid w:val="00DD50BE"/>
    <w:rsid w:val="00DD75A7"/>
    <w:rsid w:val="00DD795A"/>
    <w:rsid w:val="00DE02D9"/>
    <w:rsid w:val="00DE086A"/>
    <w:rsid w:val="00DE19BE"/>
    <w:rsid w:val="00DE21E4"/>
    <w:rsid w:val="00DE366F"/>
    <w:rsid w:val="00DE3C86"/>
    <w:rsid w:val="00DE7F19"/>
    <w:rsid w:val="00DF12AA"/>
    <w:rsid w:val="00DF48EC"/>
    <w:rsid w:val="00DF57B2"/>
    <w:rsid w:val="00DF6FEB"/>
    <w:rsid w:val="00E0014D"/>
    <w:rsid w:val="00E02B48"/>
    <w:rsid w:val="00E03A6E"/>
    <w:rsid w:val="00E11FB9"/>
    <w:rsid w:val="00E12727"/>
    <w:rsid w:val="00E1513B"/>
    <w:rsid w:val="00E155C6"/>
    <w:rsid w:val="00E159A6"/>
    <w:rsid w:val="00E205D6"/>
    <w:rsid w:val="00E22CCE"/>
    <w:rsid w:val="00E22F5E"/>
    <w:rsid w:val="00E2345A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562D"/>
    <w:rsid w:val="00E36298"/>
    <w:rsid w:val="00E36563"/>
    <w:rsid w:val="00E371A5"/>
    <w:rsid w:val="00E37499"/>
    <w:rsid w:val="00E37640"/>
    <w:rsid w:val="00E418A4"/>
    <w:rsid w:val="00E447FF"/>
    <w:rsid w:val="00E4568B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6CA7"/>
    <w:rsid w:val="00E77251"/>
    <w:rsid w:val="00E80DC9"/>
    <w:rsid w:val="00E82F1A"/>
    <w:rsid w:val="00E83225"/>
    <w:rsid w:val="00E83825"/>
    <w:rsid w:val="00E83886"/>
    <w:rsid w:val="00E844E9"/>
    <w:rsid w:val="00E868F5"/>
    <w:rsid w:val="00E90457"/>
    <w:rsid w:val="00E907C6"/>
    <w:rsid w:val="00E93C02"/>
    <w:rsid w:val="00E94C0A"/>
    <w:rsid w:val="00E96BE5"/>
    <w:rsid w:val="00EA00EB"/>
    <w:rsid w:val="00EA0657"/>
    <w:rsid w:val="00EA0748"/>
    <w:rsid w:val="00EA283D"/>
    <w:rsid w:val="00EA3026"/>
    <w:rsid w:val="00EA3A45"/>
    <w:rsid w:val="00EA3FBB"/>
    <w:rsid w:val="00EA455E"/>
    <w:rsid w:val="00EA7F5B"/>
    <w:rsid w:val="00EB0755"/>
    <w:rsid w:val="00EB143F"/>
    <w:rsid w:val="00EB1A13"/>
    <w:rsid w:val="00EB1BFD"/>
    <w:rsid w:val="00EB22DF"/>
    <w:rsid w:val="00EB263E"/>
    <w:rsid w:val="00EB5424"/>
    <w:rsid w:val="00EB5466"/>
    <w:rsid w:val="00EB66CA"/>
    <w:rsid w:val="00EB704D"/>
    <w:rsid w:val="00EC35D5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27EA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121B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81"/>
    <w:rsid w:val="00F124A1"/>
    <w:rsid w:val="00F14D30"/>
    <w:rsid w:val="00F16F6D"/>
    <w:rsid w:val="00F17027"/>
    <w:rsid w:val="00F17E7B"/>
    <w:rsid w:val="00F207F0"/>
    <w:rsid w:val="00F210AE"/>
    <w:rsid w:val="00F22E26"/>
    <w:rsid w:val="00F24C27"/>
    <w:rsid w:val="00F26048"/>
    <w:rsid w:val="00F30F1A"/>
    <w:rsid w:val="00F31F04"/>
    <w:rsid w:val="00F34B40"/>
    <w:rsid w:val="00F3555A"/>
    <w:rsid w:val="00F35B58"/>
    <w:rsid w:val="00F4084E"/>
    <w:rsid w:val="00F4090F"/>
    <w:rsid w:val="00F40CF1"/>
    <w:rsid w:val="00F41148"/>
    <w:rsid w:val="00F42DB4"/>
    <w:rsid w:val="00F43F86"/>
    <w:rsid w:val="00F44F34"/>
    <w:rsid w:val="00F45737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4CF4"/>
    <w:rsid w:val="00F77406"/>
    <w:rsid w:val="00F7792F"/>
    <w:rsid w:val="00F820BB"/>
    <w:rsid w:val="00F867BA"/>
    <w:rsid w:val="00F87BB0"/>
    <w:rsid w:val="00F87CFB"/>
    <w:rsid w:val="00F90131"/>
    <w:rsid w:val="00F91D64"/>
    <w:rsid w:val="00F94D71"/>
    <w:rsid w:val="00F96F13"/>
    <w:rsid w:val="00FA0989"/>
    <w:rsid w:val="00FA2B4D"/>
    <w:rsid w:val="00FA2C05"/>
    <w:rsid w:val="00FA376C"/>
    <w:rsid w:val="00FA5D36"/>
    <w:rsid w:val="00FA6E45"/>
    <w:rsid w:val="00FB3AC8"/>
    <w:rsid w:val="00FB4ACE"/>
    <w:rsid w:val="00FB6F99"/>
    <w:rsid w:val="00FC1989"/>
    <w:rsid w:val="00FC3900"/>
    <w:rsid w:val="00FC4889"/>
    <w:rsid w:val="00FC52F6"/>
    <w:rsid w:val="00FC57A3"/>
    <w:rsid w:val="00FC5C3A"/>
    <w:rsid w:val="00FD0583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482"/>
    <w:rsid w:val="00FE7D07"/>
    <w:rsid w:val="00FF060A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85F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5F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7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275</cp:revision>
  <cp:lastPrinted>2020-03-24T03:57:00Z</cp:lastPrinted>
  <dcterms:created xsi:type="dcterms:W3CDTF">2020-03-23T08:42:00Z</dcterms:created>
  <dcterms:modified xsi:type="dcterms:W3CDTF">2022-05-11T05:12:00Z</dcterms:modified>
</cp:coreProperties>
</file>