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30" w:rsidRPr="004466DA" w:rsidRDefault="00EE5430" w:rsidP="00EE5430">
      <w:pPr>
        <w:rPr>
          <w:rFonts w:ascii="Segoe UI" w:hAnsi="Segoe UI" w:cs="Segoe UI"/>
          <w:b/>
          <w:bCs/>
          <w:sz w:val="32"/>
          <w:szCs w:val="32"/>
        </w:rPr>
      </w:pPr>
    </w:p>
    <w:p w:rsidR="00EE5430" w:rsidRPr="001E2DA7" w:rsidRDefault="00EE5430" w:rsidP="00EE5430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1E2DA7">
        <w:rPr>
          <w:b/>
          <w:sz w:val="28"/>
          <w:szCs w:val="28"/>
        </w:rPr>
        <w:t>Актуальные вопросы по гаражной амнистии</w:t>
      </w:r>
    </w:p>
    <w:p w:rsidR="00EE5430" w:rsidRPr="001E2DA7" w:rsidRDefault="00EE5430" w:rsidP="00EE5430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1E2DA7">
        <w:rPr>
          <w:sz w:val="28"/>
          <w:szCs w:val="28"/>
        </w:rPr>
        <w:t>Один из актуальных вопросов, по которому обращаются граждане в краевое Управление Росреестра, –  как оформить гараж в собственность.</w:t>
      </w:r>
      <w:proofErr w:type="gramEnd"/>
    </w:p>
    <w:p w:rsidR="00EE5430" w:rsidRPr="001E2DA7" w:rsidRDefault="00EE5430" w:rsidP="00EE5430">
      <w:pPr>
        <w:shd w:val="clear" w:color="auto" w:fill="FFFFFF"/>
        <w:ind w:firstLine="709"/>
        <w:jc w:val="both"/>
        <w:rPr>
          <w:sz w:val="28"/>
          <w:szCs w:val="28"/>
        </w:rPr>
      </w:pPr>
      <w:r w:rsidRPr="001E2DA7">
        <w:rPr>
          <w:sz w:val="28"/>
          <w:szCs w:val="28"/>
        </w:rPr>
        <w:t>С 1 сентября текущего года вступил в силу Федеральный закон «О внесении изменений в отдельные законодательные акты Российской Федерации» - Закон о гаражной амнистии, который упрощает процедуру оформления права собственности на гараж.</w:t>
      </w:r>
    </w:p>
    <w:p w:rsidR="00EE5430" w:rsidRPr="001E2DA7" w:rsidRDefault="00EE5430" w:rsidP="00EE5430">
      <w:pPr>
        <w:shd w:val="clear" w:color="auto" w:fill="FFFFFF"/>
        <w:ind w:firstLine="709"/>
        <w:jc w:val="both"/>
        <w:rPr>
          <w:sz w:val="28"/>
          <w:szCs w:val="28"/>
        </w:rPr>
      </w:pPr>
      <w:r w:rsidRPr="001E2DA7">
        <w:rPr>
          <w:sz w:val="28"/>
          <w:szCs w:val="28"/>
        </w:rPr>
        <w:t>«Гаражная амнистия распространяется на объекты недвижимости, соответствующие одновременно следующим признакам: одноэтажные капитальные строения, возведённые до 29.12.2004 года и не признанные самовольной постройкой на основании решения суда либо на основании акта органа власти», - обращает внимание начальник отдела государственной регистрации недвижимости № 2 Управления Росреестра по Алтайскому краю Кушманова Оксана Геннадьевна.</w:t>
      </w:r>
    </w:p>
    <w:p w:rsidR="00EE5430" w:rsidRPr="001E2DA7" w:rsidRDefault="00EE5430" w:rsidP="00EE5430">
      <w:pPr>
        <w:shd w:val="clear" w:color="auto" w:fill="FFFFFF"/>
        <w:ind w:firstLine="709"/>
        <w:jc w:val="both"/>
        <w:rPr>
          <w:sz w:val="28"/>
          <w:szCs w:val="28"/>
        </w:rPr>
      </w:pPr>
      <w:r w:rsidRPr="001E2DA7">
        <w:rPr>
          <w:sz w:val="28"/>
          <w:szCs w:val="28"/>
        </w:rPr>
        <w:t>При соблюдении данных признаков необходимо наличие документов, подтверждающих права потенциальных собственников. Это могут быть любые документы, прямо или косвенно подтверждающие право собственности: от оплаты коммунальных услуг до свидетельства о праве на наследство. Земля, на которой расположен гараж, должна находиться в государственной или муниципальной собственности.</w:t>
      </w:r>
    </w:p>
    <w:p w:rsidR="00EE5430" w:rsidRPr="001E2DA7" w:rsidRDefault="00EE5430" w:rsidP="00EE5430">
      <w:pPr>
        <w:shd w:val="clear" w:color="auto" w:fill="FFFFFF"/>
        <w:ind w:firstLine="709"/>
        <w:jc w:val="both"/>
        <w:rPr>
          <w:sz w:val="28"/>
          <w:szCs w:val="28"/>
        </w:rPr>
      </w:pPr>
      <w:r w:rsidRPr="001E2DA7">
        <w:rPr>
          <w:sz w:val="28"/>
          <w:szCs w:val="28"/>
        </w:rPr>
        <w:t>По словам специалиста ведомства для оформления права собственности на гараж необходимо наличие кадастрового учета гаража и земельного участка, на котором он расположен.</w:t>
      </w:r>
    </w:p>
    <w:p w:rsidR="00EE5430" w:rsidRDefault="00EE5430" w:rsidP="00EE5430">
      <w:pPr>
        <w:shd w:val="clear" w:color="auto" w:fill="FFFFFF"/>
        <w:ind w:firstLine="709"/>
        <w:jc w:val="both"/>
        <w:rPr>
          <w:sz w:val="28"/>
          <w:szCs w:val="28"/>
        </w:rPr>
      </w:pPr>
      <w:r w:rsidRPr="001E2DA7">
        <w:rPr>
          <w:sz w:val="28"/>
          <w:szCs w:val="28"/>
        </w:rPr>
        <w:t>«Право собственности на земельный участок и гараж регистрируется одновременно, при этом обратиться с соответствующим заявлением обязана местная администрация. Госпошлина за указанные действия не взимается, - отмечает специалист ведомства.</w:t>
      </w:r>
    </w:p>
    <w:p w:rsidR="00225119" w:rsidRDefault="00225119" w:rsidP="00EE543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25119" w:rsidRDefault="00225119" w:rsidP="00EE543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25119" w:rsidRPr="001E2DA7" w:rsidRDefault="00225119" w:rsidP="00EE543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E5430" w:rsidRPr="008E5497" w:rsidRDefault="00EE5430" w:rsidP="00EE5430">
      <w:pPr>
        <w:jc w:val="both"/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EE5430" w:rsidRPr="00DB2535" w:rsidRDefault="00EE5430" w:rsidP="00EE5430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3F50EB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 сфере </w:t>
      </w:r>
      <w:r>
        <w:rPr>
          <w:rFonts w:ascii="Segoe UI" w:hAnsi="Segoe UI" w:cs="Segoe UI"/>
          <w:sz w:val="18"/>
          <w:szCs w:val="18"/>
        </w:rPr>
        <w:t xml:space="preserve">осуществления </w:t>
      </w:r>
      <w:r w:rsidRPr="003F50EB">
        <w:rPr>
          <w:rFonts w:ascii="Segoe UI" w:hAnsi="Segoe UI" w:cs="Segoe UI"/>
          <w:sz w:val="18"/>
          <w:szCs w:val="18"/>
        </w:rPr>
        <w:t>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</w:t>
      </w:r>
      <w:r w:rsidRPr="003F50EB"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государственной кадастровой оценке</w:t>
      </w:r>
      <w:r>
        <w:rPr>
          <w:rFonts w:ascii="Segoe UI" w:hAnsi="Segoe UI" w:cs="Segoe UI"/>
          <w:sz w:val="18"/>
          <w:szCs w:val="18"/>
        </w:rPr>
        <w:t>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</w:t>
      </w:r>
      <w:r w:rsidRPr="00DB2535">
        <w:rPr>
          <w:rFonts w:ascii="Segoe UI" w:hAnsi="Segoe UI" w:cs="Segoe UI"/>
          <w:sz w:val="18"/>
          <w:szCs w:val="18"/>
        </w:rPr>
        <w:t xml:space="preserve">системы государственного кадастрового учета и государственной регистрации прав на недвижимое имущество, инфраструктуры пространственных данных </w:t>
      </w:r>
      <w:r>
        <w:rPr>
          <w:rFonts w:ascii="Segoe UI" w:hAnsi="Segoe UI" w:cs="Segoe UI"/>
          <w:sz w:val="18"/>
          <w:szCs w:val="18"/>
        </w:rPr>
        <w:t>РФ</w:t>
      </w:r>
      <w:r w:rsidRPr="00DB2535">
        <w:rPr>
          <w:rFonts w:ascii="Segoe UI" w:hAnsi="Segoe UI" w:cs="Segoe UI"/>
          <w:sz w:val="18"/>
          <w:szCs w:val="18"/>
        </w:rPr>
        <w:t>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Подведомственн</w:t>
      </w:r>
      <w:r>
        <w:rPr>
          <w:rFonts w:ascii="Segoe UI" w:hAnsi="Segoe UI" w:cs="Segoe UI"/>
          <w:sz w:val="18"/>
          <w:szCs w:val="18"/>
        </w:rPr>
        <w:t>ое</w:t>
      </w:r>
      <w:r w:rsidRPr="003F50EB">
        <w:rPr>
          <w:rFonts w:ascii="Segoe UI" w:hAnsi="Segoe UI" w:cs="Segoe UI"/>
          <w:sz w:val="18"/>
          <w:szCs w:val="18"/>
        </w:rPr>
        <w:t xml:space="preserve"> учреждение Управления </w:t>
      </w:r>
      <w:r>
        <w:rPr>
          <w:rFonts w:ascii="Segoe UI" w:hAnsi="Segoe UI" w:cs="Segoe UI"/>
          <w:sz w:val="18"/>
          <w:szCs w:val="18"/>
        </w:rPr>
        <w:t xml:space="preserve">- </w:t>
      </w:r>
      <w:r w:rsidRPr="003F50EB">
        <w:rPr>
          <w:rFonts w:ascii="Segoe UI" w:hAnsi="Segoe UI" w:cs="Segoe UI"/>
          <w:sz w:val="18"/>
          <w:szCs w:val="18"/>
        </w:rPr>
        <w:t>филиал ФГБУ «ФКП Росреестра» по Алтайскому краю. Руководител</w:t>
      </w:r>
      <w:r>
        <w:rPr>
          <w:rFonts w:ascii="Segoe UI" w:hAnsi="Segoe UI" w:cs="Segoe UI"/>
          <w:sz w:val="18"/>
          <w:szCs w:val="18"/>
        </w:rPr>
        <w:t>ь</w:t>
      </w:r>
      <w:r w:rsidRPr="003F50EB">
        <w:rPr>
          <w:rFonts w:ascii="Segoe UI" w:hAnsi="Segoe UI" w:cs="Segoe UI"/>
          <w:sz w:val="18"/>
          <w:szCs w:val="18"/>
        </w:rPr>
        <w:t xml:space="preserve"> Управления</w:t>
      </w:r>
      <w:r w:rsidRPr="003F50EB">
        <w:rPr>
          <w:rFonts w:ascii="Segoe UI" w:hAnsi="Segoe UI" w:cs="Segoe UI"/>
          <w:color w:val="000000"/>
          <w:sz w:val="18"/>
          <w:szCs w:val="18"/>
        </w:rPr>
        <w:t>, главны</w:t>
      </w:r>
      <w:r>
        <w:rPr>
          <w:rFonts w:ascii="Segoe UI" w:hAnsi="Segoe UI" w:cs="Segoe UI"/>
          <w:color w:val="000000"/>
          <w:sz w:val="18"/>
          <w:szCs w:val="18"/>
        </w:rPr>
        <w:t>й</w:t>
      </w:r>
      <w:r w:rsidRPr="003F50EB">
        <w:rPr>
          <w:rFonts w:ascii="Segoe UI" w:hAnsi="Segoe UI" w:cs="Segoe UI"/>
          <w:color w:val="000000"/>
          <w:sz w:val="18"/>
          <w:szCs w:val="18"/>
        </w:rPr>
        <w:t xml:space="preserve"> регистратор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3F50EB">
        <w:rPr>
          <w:rFonts w:ascii="Segoe UI" w:hAnsi="Segoe UI" w:cs="Segoe UI"/>
          <w:color w:val="000000"/>
          <w:sz w:val="18"/>
          <w:szCs w:val="18"/>
        </w:rPr>
        <w:t>Алтайского края</w:t>
      </w:r>
      <w:r>
        <w:rPr>
          <w:rFonts w:ascii="Segoe UI" w:hAnsi="Segoe UI" w:cs="Segoe UI"/>
          <w:sz w:val="18"/>
          <w:szCs w:val="18"/>
        </w:rPr>
        <w:t xml:space="preserve"> -</w:t>
      </w:r>
      <w:r w:rsidRPr="003F50EB">
        <w:rPr>
          <w:rFonts w:ascii="Segoe UI" w:hAnsi="Segoe UI" w:cs="Segoe UI"/>
          <w:sz w:val="18"/>
          <w:szCs w:val="18"/>
        </w:rPr>
        <w:t xml:space="preserve"> Юрий Викторович Калашников.</w:t>
      </w:r>
    </w:p>
    <w:p w:rsidR="00EE5430" w:rsidRDefault="00EE5430" w:rsidP="00EE5430">
      <w:pPr>
        <w:ind w:firstLine="708"/>
        <w:jc w:val="both"/>
        <w:rPr>
          <w:color w:val="000000"/>
          <w:sz w:val="28"/>
          <w:szCs w:val="28"/>
          <w:u w:val="single"/>
          <w:shd w:val="clear" w:color="auto" w:fill="FFFFFF"/>
        </w:rPr>
      </w:pPr>
    </w:p>
    <w:p w:rsidR="00EE5430" w:rsidRDefault="00EE5430" w:rsidP="00EE5430"/>
    <w:p w:rsidR="00EE5430" w:rsidRDefault="00EE5430">
      <w:bookmarkStart w:id="0" w:name="_GoBack"/>
      <w:bookmarkEnd w:id="0"/>
    </w:p>
    <w:sectPr w:rsidR="00EE5430" w:rsidSect="001E2DA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D7"/>
    <w:rsid w:val="001E2DA7"/>
    <w:rsid w:val="00225119"/>
    <w:rsid w:val="006A5BD7"/>
    <w:rsid w:val="008546A4"/>
    <w:rsid w:val="00EE5430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fr,Used by Word for Help footnote symbols,Знак сноски-FN,Знак сноски 1,сноска,Avg - Знак сноски,avg-Знак сноски,Ciae niinee-FN"/>
    <w:unhideWhenUsed/>
    <w:qFormat/>
    <w:rsid w:val="00EE5430"/>
    <w:rPr>
      <w:vertAlign w:val="superscript"/>
    </w:rPr>
  </w:style>
  <w:style w:type="character" w:styleId="a4">
    <w:name w:val="Hyperlink"/>
    <w:uiPriority w:val="99"/>
    <w:unhideWhenUsed/>
    <w:rsid w:val="00EE543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E5430"/>
    <w:pPr>
      <w:spacing w:after="96"/>
    </w:pPr>
  </w:style>
  <w:style w:type="paragraph" w:styleId="a6">
    <w:name w:val="Balloon Text"/>
    <w:basedOn w:val="a"/>
    <w:link w:val="a7"/>
    <w:uiPriority w:val="99"/>
    <w:semiHidden/>
    <w:unhideWhenUsed/>
    <w:rsid w:val="00EE54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4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fr,Used by Word for Help footnote symbols,Знак сноски-FN,Знак сноски 1,сноска,Avg - Знак сноски,avg-Знак сноски,Ciae niinee-FN"/>
    <w:unhideWhenUsed/>
    <w:qFormat/>
    <w:rsid w:val="00EE5430"/>
    <w:rPr>
      <w:vertAlign w:val="superscript"/>
    </w:rPr>
  </w:style>
  <w:style w:type="character" w:styleId="a4">
    <w:name w:val="Hyperlink"/>
    <w:uiPriority w:val="99"/>
    <w:unhideWhenUsed/>
    <w:rsid w:val="00EE543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E5430"/>
    <w:pPr>
      <w:spacing w:after="96"/>
    </w:pPr>
  </w:style>
  <w:style w:type="paragraph" w:styleId="a6">
    <w:name w:val="Balloon Text"/>
    <w:basedOn w:val="a"/>
    <w:link w:val="a7"/>
    <w:uiPriority w:val="99"/>
    <w:semiHidden/>
    <w:unhideWhenUsed/>
    <w:rsid w:val="00EE54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4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Бобрик Василий Владимирович</cp:lastModifiedBy>
  <cp:revision>4</cp:revision>
  <cp:lastPrinted>2021-11-24T08:38:00Z</cp:lastPrinted>
  <dcterms:created xsi:type="dcterms:W3CDTF">2021-11-24T02:46:00Z</dcterms:created>
  <dcterms:modified xsi:type="dcterms:W3CDTF">2021-11-24T08:39:00Z</dcterms:modified>
</cp:coreProperties>
</file>