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DF" w:rsidRPr="004466DA" w:rsidRDefault="009F5BDF" w:rsidP="00501C44">
      <w:pPr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9F5BDF" w:rsidRDefault="009F5BDF" w:rsidP="009F5BD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F5BDF">
        <w:rPr>
          <w:b/>
          <w:sz w:val="28"/>
          <w:szCs w:val="28"/>
        </w:rPr>
        <w:t>Актуальные судебные споры по вопросам прав на недвижимое имущество</w:t>
      </w:r>
    </w:p>
    <w:p w:rsidR="009F5BDF" w:rsidRPr="009F5BDF" w:rsidRDefault="009F5BDF" w:rsidP="009F5B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BDF">
        <w:rPr>
          <w:color w:val="000000"/>
          <w:sz w:val="28"/>
          <w:szCs w:val="28"/>
        </w:rPr>
        <w:t>В судебной практике часто встречаются случаи, когда исковые требования предъявлены к государственному органу, как к ответчику,</w:t>
      </w:r>
      <w:r w:rsidR="0085205A">
        <w:rPr>
          <w:color w:val="000000"/>
          <w:sz w:val="28"/>
          <w:szCs w:val="28"/>
        </w:rPr>
        <w:t xml:space="preserve"> </w:t>
      </w:r>
      <w:r w:rsidRPr="009F5BDF">
        <w:rPr>
          <w:color w:val="000000"/>
          <w:sz w:val="28"/>
          <w:szCs w:val="28"/>
        </w:rPr>
        <w:t xml:space="preserve">что не всегда верно. </w:t>
      </w:r>
    </w:p>
    <w:p w:rsidR="009F5BDF" w:rsidRPr="009F5BDF" w:rsidRDefault="0085205A" w:rsidP="009F5B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Разбираемся с Ириной </w:t>
      </w:r>
      <w:proofErr w:type="spellStart"/>
      <w:r>
        <w:rPr>
          <w:color w:val="000000"/>
          <w:sz w:val="28"/>
          <w:szCs w:val="28"/>
        </w:rPr>
        <w:t>Майдуровой</w:t>
      </w:r>
      <w:proofErr w:type="spellEnd"/>
      <w:r>
        <w:rPr>
          <w:color w:val="000000"/>
          <w:sz w:val="28"/>
          <w:szCs w:val="28"/>
        </w:rPr>
        <w:t>, начальником отдела правового обеспечения алтайского Росреестра, - «т</w:t>
      </w:r>
      <w:r w:rsidR="009F5BDF" w:rsidRPr="009F5BDF">
        <w:rPr>
          <w:color w:val="000000"/>
          <w:sz w:val="28"/>
          <w:szCs w:val="28"/>
        </w:rPr>
        <w:t xml:space="preserve">ак, в  соответствии с п. 52 Постановления Пленума Верховного Суда РФ № 10, Пленума ВАС РФ N 22 от 29.04.2010 </w:t>
      </w:r>
      <w:r>
        <w:rPr>
          <w:color w:val="000000"/>
          <w:sz w:val="28"/>
          <w:szCs w:val="28"/>
        </w:rPr>
        <w:br/>
      </w:r>
      <w:r w:rsidR="009F5BDF" w:rsidRPr="009F5BDF">
        <w:rPr>
          <w:color w:val="000000"/>
          <w:sz w:val="28"/>
          <w:szCs w:val="28"/>
        </w:rPr>
        <w:t>«О некоторых вопросах, возникающих в судебной практике при разрешении споров, связанных с защитой права собственности и других вещных прав», зарегистрированное право на недвижимое имущество может быть оспорено только</w:t>
      </w:r>
      <w:proofErr w:type="gramEnd"/>
      <w:r w:rsidR="009F5BDF" w:rsidRPr="009F5BDF">
        <w:rPr>
          <w:color w:val="000000"/>
          <w:sz w:val="28"/>
          <w:szCs w:val="28"/>
        </w:rPr>
        <w:t xml:space="preserve"> в судебном </w:t>
      </w:r>
      <w:proofErr w:type="gramStart"/>
      <w:r w:rsidR="009F5BDF" w:rsidRPr="009F5BDF"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>», - информирует Ирина Станиславовна</w:t>
      </w:r>
      <w:r w:rsidR="009F5BDF" w:rsidRPr="009F5BD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="009F5BDF" w:rsidRPr="009F5BDF">
        <w:rPr>
          <w:color w:val="000000"/>
          <w:sz w:val="28"/>
          <w:szCs w:val="28"/>
        </w:rPr>
        <w:t>Поскольку при таком оспаривании суд разрешает спор о гражданских правах на недвижимое имущество</w:t>
      </w:r>
      <w:r w:rsidR="004175AA">
        <w:rPr>
          <w:color w:val="000000"/>
          <w:sz w:val="28"/>
          <w:szCs w:val="28"/>
        </w:rPr>
        <w:t>;</w:t>
      </w:r>
      <w:r w:rsidR="009F5BDF" w:rsidRPr="009F5BDF">
        <w:rPr>
          <w:color w:val="000000"/>
          <w:sz w:val="28"/>
          <w:szCs w:val="28"/>
        </w:rPr>
        <w:t xml:space="preserve"> соответствующие требования рассматриваются в порядке искового производства.</w:t>
      </w:r>
    </w:p>
    <w:p w:rsidR="009F5BDF" w:rsidRPr="009F5BDF" w:rsidRDefault="009F5BDF" w:rsidP="009F5B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BDF">
        <w:rPr>
          <w:color w:val="000000"/>
          <w:sz w:val="28"/>
          <w:szCs w:val="28"/>
        </w:rPr>
        <w:t>Ответчиком по иску, направленному на оспаривание зарегистрированного права или обременения, является лицо, за которым зарегистрировано спорное право или обременение. Ответчиками по иску, направленному на оспаривание прав или обременений, вытекающих</w:t>
      </w:r>
      <w:r w:rsidR="0085205A">
        <w:rPr>
          <w:color w:val="000000"/>
          <w:sz w:val="28"/>
          <w:szCs w:val="28"/>
        </w:rPr>
        <w:t xml:space="preserve"> </w:t>
      </w:r>
      <w:r w:rsidRPr="009F5BDF">
        <w:rPr>
          <w:color w:val="000000"/>
          <w:sz w:val="28"/>
          <w:szCs w:val="28"/>
        </w:rPr>
        <w:t>из зарегистрированной сделки, являютс</w:t>
      </w:r>
      <w:r>
        <w:rPr>
          <w:color w:val="000000"/>
          <w:sz w:val="28"/>
          <w:szCs w:val="28"/>
        </w:rPr>
        <w:t>я ее стороны.</w:t>
      </w:r>
    </w:p>
    <w:p w:rsidR="0085205A" w:rsidRDefault="009F5BDF" w:rsidP="00501C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5BDF">
        <w:rPr>
          <w:color w:val="000000"/>
          <w:sz w:val="28"/>
          <w:szCs w:val="28"/>
        </w:rPr>
        <w:t>Таким образом, при подготовке искового заявления в суд, требования которого направлены на разрешение спора о гражданских п</w:t>
      </w:r>
      <w:r>
        <w:rPr>
          <w:color w:val="000000"/>
          <w:sz w:val="28"/>
          <w:szCs w:val="28"/>
        </w:rPr>
        <w:t>равах</w:t>
      </w:r>
      <w:r w:rsidRPr="009F5BDF">
        <w:rPr>
          <w:color w:val="000000"/>
          <w:sz w:val="28"/>
          <w:szCs w:val="28"/>
        </w:rPr>
        <w:t xml:space="preserve"> на недвижимое имущество, необходимо обращать внимание на то, к кому </w:t>
      </w:r>
      <w:proofErr w:type="gramStart"/>
      <w:r w:rsidRPr="009F5BDF">
        <w:rPr>
          <w:color w:val="000000"/>
          <w:sz w:val="28"/>
          <w:szCs w:val="28"/>
        </w:rPr>
        <w:t>направлены указанные исковые требования и является</w:t>
      </w:r>
      <w:proofErr w:type="gramEnd"/>
      <w:r w:rsidRPr="009F5BDF">
        <w:rPr>
          <w:color w:val="000000"/>
          <w:sz w:val="28"/>
          <w:szCs w:val="28"/>
        </w:rPr>
        <w:t xml:space="preserve"> ли государственный орган надлежащим ответчиком. В том случае, если требования искового заявления направлены на разрешение спора о праве, предъявление исковых требований к государственному органу не правомерно</w:t>
      </w:r>
      <w:r>
        <w:rPr>
          <w:color w:val="000000"/>
          <w:sz w:val="28"/>
          <w:szCs w:val="28"/>
        </w:rPr>
        <w:t>»</w:t>
      </w:r>
      <w:r w:rsidR="0085205A">
        <w:rPr>
          <w:color w:val="000000"/>
          <w:sz w:val="28"/>
          <w:szCs w:val="28"/>
        </w:rPr>
        <w:t>, - разъясняет специалист Росреестра</w:t>
      </w:r>
      <w:r w:rsidRPr="009F5BDF">
        <w:rPr>
          <w:color w:val="000000"/>
          <w:sz w:val="28"/>
          <w:szCs w:val="28"/>
        </w:rPr>
        <w:t xml:space="preserve">. </w:t>
      </w:r>
    </w:p>
    <w:p w:rsidR="009F5BDF" w:rsidRPr="008E5497" w:rsidRDefault="009F5BDF" w:rsidP="009F5BDF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8E5497">
        <w:rPr>
          <w:rFonts w:ascii="Segoe UI" w:hAnsi="Segoe UI" w:cs="Segoe UI"/>
          <w:b/>
          <w:noProof/>
          <w:sz w:val="24"/>
          <w:szCs w:val="24"/>
          <w:lang w:eastAsia="sk-SK"/>
        </w:rPr>
        <w:t>Об Управлении Росреестра по Алтайскому краю</w:t>
      </w:r>
    </w:p>
    <w:p w:rsidR="00D4456B" w:rsidRPr="00501C44" w:rsidRDefault="009F5BDF" w:rsidP="00501C44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  <w:bookmarkStart w:id="0" w:name="_GoBack"/>
      <w:bookmarkEnd w:id="0"/>
    </w:p>
    <w:sectPr w:rsidR="00D4456B" w:rsidRPr="00501C44" w:rsidSect="00501C4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D8"/>
    <w:rsid w:val="004175AA"/>
    <w:rsid w:val="00501C44"/>
    <w:rsid w:val="006804D8"/>
    <w:rsid w:val="0085205A"/>
    <w:rsid w:val="008546A4"/>
    <w:rsid w:val="009F3D48"/>
    <w:rsid w:val="009F5BDF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5B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BDF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5B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BDF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4</cp:revision>
  <cp:lastPrinted>2021-11-23T10:25:00Z</cp:lastPrinted>
  <dcterms:created xsi:type="dcterms:W3CDTF">2021-11-23T03:40:00Z</dcterms:created>
  <dcterms:modified xsi:type="dcterms:W3CDTF">2021-11-23T10:31:00Z</dcterms:modified>
</cp:coreProperties>
</file>