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45EA" w:rsidRPr="00FC45EA" w:rsidRDefault="006922DF" w:rsidP="00FC45EA">
      <w:pPr>
        <w:pStyle w:val="Defaul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Алтайским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принимаются меры по снижению уровня задолженности по заработной плате организаций-банкротов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Pr="008B2CC3">
        <w:rPr>
          <w:rFonts w:ascii="Times New Roman" w:hAnsi="Times New Roman" w:cs="Times New Roman"/>
          <w:color w:val="0000FF"/>
          <w:sz w:val="28"/>
          <w:szCs w:val="28"/>
        </w:rPr>
        <w:t>ст. 134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Закона о банкротстве требования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2CC3">
        <w:rPr>
          <w:rFonts w:ascii="Times New Roman" w:hAnsi="Times New Roman" w:cs="Times New Roman"/>
          <w:sz w:val="28"/>
          <w:szCs w:val="28"/>
        </w:rPr>
        <w:t xml:space="preserve">по выплате заработной </w:t>
      </w:r>
      <w:proofErr w:type="gramStart"/>
      <w:r w:rsidRPr="008B2CC3">
        <w:rPr>
          <w:rFonts w:ascii="Times New Roman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8B2CC3">
        <w:rPr>
          <w:rFonts w:ascii="Times New Roman" w:hAnsi="Times New Roman" w:cs="Times New Roman"/>
          <w:sz w:val="28"/>
          <w:szCs w:val="28"/>
        </w:rPr>
        <w:t>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 значительных временных затрат                       и зачастую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осуществляется ряд мероприятий направленных на снижение задолженности по заработной плате предприятиям банкротам. </w:t>
      </w:r>
    </w:p>
    <w:p w:rsidR="00B02800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2022 года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рабочих группах и совещаниях, посвященных урегулированию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задолженностью по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работах комиссий; в собраниях кредиторов; в судебных заседаниях;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совместных проверках с органами прокуратуры; взаимодействие с Налоговой службой по Алтайскому краю.</w:t>
      </w:r>
      <w:proofErr w:type="gramEnd"/>
    </w:p>
    <w:p w:rsidR="00B02800" w:rsidRPr="00E310EF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 истекшем периоде 2022 года Управление 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прокуратуры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о банкротстве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и признанных судом несостоятельными (банкротами).  </w:t>
      </w:r>
    </w:p>
    <w:p w:rsidR="00B02800" w:rsidRPr="008B2CC3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выявлены нарушения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(бездействии) 15 арбитражных управляющих.</w:t>
      </w:r>
    </w:p>
    <w:p w:rsidR="00B02800" w:rsidRDefault="00B02800" w:rsidP="00B028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своих прав граждане могут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жалобой на действия (бездействие) арбитражных управляющих в Управление Росреестра по Алтайскому краю или в арбитражный суд Алтайского края. 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DC" w:rsidRDefault="008D3EDC">
      <w:pPr>
        <w:spacing w:after="0" w:line="240" w:lineRule="auto"/>
      </w:pPr>
      <w:r>
        <w:separator/>
      </w:r>
    </w:p>
  </w:endnote>
  <w:endnote w:type="continuationSeparator" w:id="0">
    <w:p w:rsidR="008D3EDC" w:rsidRDefault="008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DC" w:rsidRDefault="008D3EDC">
      <w:pPr>
        <w:spacing w:after="0" w:line="240" w:lineRule="auto"/>
      </w:pPr>
      <w:r>
        <w:separator/>
      </w:r>
    </w:p>
  </w:footnote>
  <w:footnote w:type="continuationSeparator" w:id="0">
    <w:p w:rsidR="008D3EDC" w:rsidRDefault="008D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9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8D3EDC"/>
    <w:rsid w:val="008F5E9F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35</cp:revision>
  <cp:lastPrinted>2022-07-06T03:55:00Z</cp:lastPrinted>
  <dcterms:created xsi:type="dcterms:W3CDTF">2022-06-02T10:07:00Z</dcterms:created>
  <dcterms:modified xsi:type="dcterms:W3CDTF">2022-07-06T03:56:00Z</dcterms:modified>
</cp:coreProperties>
</file>