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AB7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22E">
        <w:rPr>
          <w:rFonts w:ascii="Times New Roman" w:hAnsi="Times New Roman" w:cs="Times New Roman"/>
          <w:b/>
          <w:sz w:val="28"/>
          <w:szCs w:val="28"/>
        </w:rPr>
        <w:t>Как узнать величину кадастровой стоимости и как ее оспорить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E36AB7" w:rsidRPr="002D222E" w:rsidRDefault="00E36AB7" w:rsidP="00E3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D222E">
        <w:rPr>
          <w:rFonts w:ascii="Times New Roman" w:hAnsi="Times New Roman" w:cs="Times New Roman"/>
          <w:sz w:val="28"/>
          <w:szCs w:val="28"/>
        </w:rPr>
        <w:t>В соответствии с Федеральным законом «О государственной кадастровой оценке» ка</w:t>
      </w:r>
      <w:bookmarkStart w:id="0" w:name="_GoBack"/>
      <w:bookmarkEnd w:id="0"/>
      <w:r w:rsidRPr="002D222E">
        <w:rPr>
          <w:rFonts w:ascii="Times New Roman" w:hAnsi="Times New Roman" w:cs="Times New Roman"/>
          <w:sz w:val="28"/>
          <w:szCs w:val="28"/>
        </w:rPr>
        <w:t xml:space="preserve">дастровую стоимость объектов недвижимости определяют специально созданные государственные бюджетные учреждения. В Алтайском крае полномочиями по определению кадастровой стоимости обладает краевое государственное бюджетное учреждение «Алтайский центр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, - рассказала заместитель руководителя Управления Росреестра по Алтайскому краю Елена Саулина.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Определение кадастровой стоимости осуществляется в массовом порядке при проведении государственной кадастровой оценки, а также в отношении отдельных объектов недвижимости при постановке их на кадастровый учет или при изменении их количественных или качественных характеристик.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Кадастровая стоимость определяется на основе рыночной и иной информации, которая связана с экономическими характеристиками использования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Узнать величину кадастровой стоимости объектов недвижимости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с помощью сервисов на сайте Росреестра: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https://pkk.rosreestr.ru/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- «Справочная информация по объектам недвижимости в режиме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9712EA">
        <w:rPr>
          <w:rFonts w:ascii="Times New Roman" w:hAnsi="Times New Roman" w:cs="Times New Roman"/>
          <w:sz w:val="28"/>
          <w:szCs w:val="28"/>
        </w:rPr>
        <w:t>https://lk.rosreestr.ru/eservices/real-estate-objects-online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>- «Получение сведений из Фонда данных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https://rosreestr.gov.ru/wps/portal/cc_ib_svedFDGKO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В случае если требуется документальное подтверждение кадастровой стоимости, то можно заказать выписку из Единого государственного реестра недвижимости (далее - ЕГРН) о кадастровой стоимости объекта недвижимости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МФЦ, онлайн на сайте Росреестра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52077">
        <w:rPr>
          <w:rFonts w:ascii="Times New Roman" w:hAnsi="Times New Roman" w:cs="Times New Roman"/>
          <w:sz w:val="28"/>
          <w:szCs w:val="28"/>
        </w:rPr>
        <w:t>https://rosreestr.gov.ru/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D222E">
        <w:rPr>
          <w:rFonts w:ascii="Times New Roman" w:hAnsi="Times New Roman" w:cs="Times New Roman"/>
          <w:sz w:val="28"/>
          <w:szCs w:val="28"/>
        </w:rPr>
        <w:t xml:space="preserve">,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через сервис Федеральной кадастровой палаты. Выписка выдается бесплатно по запросам любых лиц.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Сейчас в Алтайском крае оспорить кадастровую стоимость на основании установления в отношении объекта недвижимости его рыночной стоимости можно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специально созданной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Алтайкрайимуществом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комиссии или в суде. 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Елена Саулина: «В</w:t>
      </w:r>
      <w:r w:rsidRPr="002D222E">
        <w:rPr>
          <w:rFonts w:ascii="Times New Roman" w:hAnsi="Times New Roman" w:cs="Times New Roman"/>
          <w:sz w:val="28"/>
          <w:szCs w:val="28"/>
        </w:rPr>
        <w:t xml:space="preserve">озможность обжалования в комиссии сохранится только до 1 января 2023 г., после этого срока обращаться за установлением кадастровой стоимости объекта, в размере равном его рыночной стоимости, нужно будет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r w:rsidRPr="003D2804">
        <w:rPr>
          <w:rFonts w:ascii="Times New Roman" w:hAnsi="Times New Roman" w:cs="Times New Roman"/>
          <w:sz w:val="28"/>
          <w:szCs w:val="28"/>
        </w:rPr>
        <w:t>«Алтайский центр недвижимости и государственной кадастровой оценки»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Заявление об оспаривании кадастровой стоимости может быть подано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>в комиссию или суд со дня внесения оспариваемой кадастровой стоимости в ЕГРН до даты внесения новых результатов определения кадастровой стоимости.</w:t>
      </w:r>
    </w:p>
    <w:p w:rsidR="00E36AB7" w:rsidRPr="002D222E" w:rsidRDefault="00E36AB7" w:rsidP="00E36A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22E">
        <w:rPr>
          <w:rFonts w:ascii="Times New Roman" w:hAnsi="Times New Roman" w:cs="Times New Roman"/>
          <w:sz w:val="28"/>
          <w:szCs w:val="28"/>
        </w:rPr>
        <w:t xml:space="preserve">Состав документов представляемых с заявлением в комиссию приведен на сайте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Алтайкрайимущества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в разделе «Государственная кадастровая оценка».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222E">
        <w:rPr>
          <w:rFonts w:ascii="Times New Roman" w:hAnsi="Times New Roman" w:cs="Times New Roman"/>
          <w:sz w:val="28"/>
          <w:szCs w:val="28"/>
        </w:rPr>
        <w:t xml:space="preserve">Заявление об оспаривании можно подать лично или почтовым отправлением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D222E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2D222E">
        <w:rPr>
          <w:rFonts w:ascii="Times New Roman" w:hAnsi="Times New Roman" w:cs="Times New Roman"/>
          <w:sz w:val="28"/>
          <w:szCs w:val="28"/>
        </w:rPr>
        <w:t>Алтайкрайимущество</w:t>
      </w:r>
      <w:proofErr w:type="spellEnd"/>
      <w:r w:rsidRPr="002D222E">
        <w:rPr>
          <w:rFonts w:ascii="Times New Roman" w:hAnsi="Times New Roman" w:cs="Times New Roman"/>
          <w:sz w:val="28"/>
          <w:szCs w:val="28"/>
        </w:rPr>
        <w:t xml:space="preserve"> или МФЦ.</w:t>
      </w:r>
    </w:p>
    <w:p w:rsidR="00E36AB7" w:rsidRDefault="00E36AB7" w:rsidP="00E36A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6AB7" w:rsidRDefault="00E36AB7" w:rsidP="00E36AB7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E36AB7" w:rsidRDefault="00E36AB7" w:rsidP="00E36AB7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lastRenderedPageBreak/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D4456B" w:rsidRDefault="00403F89"/>
    <w:sectPr w:rsidR="00D4456B" w:rsidSect="00094A23">
      <w:footerReference w:type="default" r:id="rId7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F89" w:rsidRDefault="00403F89" w:rsidP="00E36AB7">
      <w:pPr>
        <w:spacing w:after="0" w:line="240" w:lineRule="auto"/>
      </w:pPr>
      <w:r>
        <w:separator/>
      </w:r>
    </w:p>
  </w:endnote>
  <w:endnote w:type="continuationSeparator" w:id="0">
    <w:p w:rsidR="00403F89" w:rsidRDefault="00403F89" w:rsidP="00E36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23" w:rsidRPr="00B723E8" w:rsidRDefault="00403F89" w:rsidP="00094A23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F89" w:rsidRDefault="00403F89" w:rsidP="00E36AB7">
      <w:pPr>
        <w:spacing w:after="0" w:line="240" w:lineRule="auto"/>
      </w:pPr>
      <w:r>
        <w:separator/>
      </w:r>
    </w:p>
  </w:footnote>
  <w:footnote w:type="continuationSeparator" w:id="0">
    <w:p w:rsidR="00403F89" w:rsidRDefault="00403F89" w:rsidP="00E36A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26"/>
    <w:rsid w:val="00403F89"/>
    <w:rsid w:val="008546A4"/>
    <w:rsid w:val="00C31026"/>
    <w:rsid w:val="00CE73D4"/>
    <w:rsid w:val="00E36AB7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6AB7"/>
  </w:style>
  <w:style w:type="paragraph" w:styleId="a5">
    <w:name w:val="footer"/>
    <w:basedOn w:val="a"/>
    <w:link w:val="a6"/>
    <w:uiPriority w:val="99"/>
    <w:unhideWhenUsed/>
    <w:rsid w:val="00E36A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6AB7"/>
  </w:style>
  <w:style w:type="paragraph" w:styleId="a7">
    <w:name w:val="Balloon Text"/>
    <w:basedOn w:val="a"/>
    <w:link w:val="a8"/>
    <w:uiPriority w:val="99"/>
    <w:semiHidden/>
    <w:unhideWhenUsed/>
    <w:rsid w:val="00E36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6AB7"/>
    <w:rPr>
      <w:rFonts w:ascii="Tahoma" w:hAnsi="Tahoma" w:cs="Tahoma"/>
      <w:sz w:val="16"/>
      <w:szCs w:val="16"/>
    </w:rPr>
  </w:style>
  <w:style w:type="character" w:styleId="a9">
    <w:name w:val="Hyperlink"/>
    <w:uiPriority w:val="99"/>
    <w:semiHidden/>
    <w:unhideWhenUsed/>
    <w:rsid w:val="00E36AB7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E36AB7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Бобрик Василий Владимирович</cp:lastModifiedBy>
  <cp:revision>4</cp:revision>
  <dcterms:created xsi:type="dcterms:W3CDTF">2022-03-02T06:08:00Z</dcterms:created>
  <dcterms:modified xsi:type="dcterms:W3CDTF">2022-03-03T03:11:00Z</dcterms:modified>
</cp:coreProperties>
</file>