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B1" w:rsidRDefault="00006EB1" w:rsidP="00006EB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Л О Ж Е Н И Е</w:t>
      </w:r>
    </w:p>
    <w:p w:rsidR="00006EB1" w:rsidRDefault="00006EB1" w:rsidP="00006EB1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Почетной грамоте Родинского районного Совета</w:t>
      </w:r>
    </w:p>
    <w:p w:rsidR="00006EB1" w:rsidRDefault="00006EB1" w:rsidP="00006EB1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депутатов и Администрации района</w:t>
      </w:r>
    </w:p>
    <w:p w:rsidR="00006EB1" w:rsidRDefault="00006EB1" w:rsidP="00006EB1">
      <w:pPr>
        <w:jc w:val="center"/>
        <w:rPr>
          <w:sz w:val="28"/>
          <w:szCs w:val="28"/>
        </w:rPr>
      </w:pPr>
    </w:p>
    <w:p w:rsidR="00006EB1" w:rsidRDefault="00006EB1" w:rsidP="00006E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Почетная грамота Родинского районного Совета депутатов и Администрации района (далее по тексту – Почетная грамота) является высшей наградой Родинского района за многолетний добросовестный труд и достижение высоких показателей, результатом которых явился весомый вклад в социальное и экономическое развитие района, эффективную деятельность органов местного самоуправления, а также активное участие в общественной жизни.</w:t>
      </w:r>
    </w:p>
    <w:p w:rsidR="00006EB1" w:rsidRDefault="00006EB1" w:rsidP="00006E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Почетной грамотой награждаются граждане Российской Федерации, проживающие в районе, а также в других районах Алтайского края и субъектов Российской Федерации, иностранные граждане, заслужившие широкую известность в районе благодаря личному вкладу в одну из сфер деятельности согласно п.1, а также трудовые коллективы организаций всех форм собственности, сельсоветы, села и поселки, внесшие большой вклад в развитие  района.</w:t>
      </w:r>
      <w:proofErr w:type="gramEnd"/>
    </w:p>
    <w:p w:rsidR="00006EB1" w:rsidRDefault="00006EB1" w:rsidP="00006E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Преимущественное право на награждение Почетной грамотой имеют лица, награжденные Почетной грамотой Администрации района, Благодарственным письмом или Приветственным адресом Администрации района, имеющие награды и поощрения органов управления организаций, в которых они работают, органов местного самоуправления сельсоветов, отраслевых ведомств и структурных подразделений Администрации района, имеющие трудовой стаж в данной должности (в данной отрасли) не менее 10 лет.</w:t>
      </w:r>
      <w:proofErr w:type="gramEnd"/>
    </w:p>
    <w:p w:rsidR="00006EB1" w:rsidRDefault="00006EB1" w:rsidP="00006E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Ходатайство о награждении Почетной грамотой согласно п.1 настоящего Положения не рассматривается, если представляемое лицо не имеет наград сельсоветов и одной из наград Администрации района.</w:t>
      </w:r>
    </w:p>
    <w:p w:rsidR="00006EB1" w:rsidRDefault="00006EB1" w:rsidP="00006E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Награждение Почетной грамотой может быть приурочено к </w:t>
      </w:r>
      <w:proofErr w:type="spellStart"/>
      <w:proofErr w:type="gramStart"/>
      <w:r>
        <w:rPr>
          <w:sz w:val="28"/>
          <w:szCs w:val="28"/>
        </w:rPr>
        <w:t>профес-сиональным</w:t>
      </w:r>
      <w:proofErr w:type="spellEnd"/>
      <w:proofErr w:type="gramEnd"/>
      <w:r>
        <w:rPr>
          <w:sz w:val="28"/>
          <w:szCs w:val="28"/>
        </w:rPr>
        <w:t xml:space="preserve"> праздникам и юбилейным датам, которыми считаются:</w:t>
      </w:r>
    </w:p>
    <w:p w:rsidR="00006EB1" w:rsidRDefault="00006EB1" w:rsidP="00006EB1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граждан 50, 55, 60, 70 лет и далее при наличии оснований каждые 5 лет;</w:t>
      </w:r>
    </w:p>
    <w:p w:rsidR="00006EB1" w:rsidRDefault="00006EB1" w:rsidP="00006EB1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коллективов организаций, сельсоветов, сел и поселков – 25, 50, 60 и далее при наличии оснований каждые 10 лет.</w:t>
      </w:r>
    </w:p>
    <w:p w:rsidR="00006EB1" w:rsidRDefault="00006EB1" w:rsidP="00006E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Решение о награждении Почетной грамотой принимает глава Администрации района на основании заключения комиссии по награждению.</w:t>
      </w:r>
    </w:p>
    <w:p w:rsidR="00006EB1" w:rsidRDefault="00006EB1" w:rsidP="00006E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Ходатайство о награждении Почетной грамотой с наградным листом, характеристикой и копией трудовой книжки вносятся в Администрацию района организациями всех форм собственности, органами местного самоуправления поселений, структурными подразделениями Администрации района и подразделениями государственных органов, расположенных на территории района, через соответствующие структурные подразделения Администрации района.</w:t>
      </w:r>
    </w:p>
    <w:p w:rsidR="00006EB1" w:rsidRDefault="00006EB1" w:rsidP="00006E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Ходатайство о награждении Почетной грамотой рассматривается в Администрации района в течение месяца со дня его поступления.</w:t>
      </w:r>
    </w:p>
    <w:p w:rsidR="00006EB1" w:rsidRDefault="00006EB1" w:rsidP="00006E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proofErr w:type="gramStart"/>
      <w:r>
        <w:rPr>
          <w:sz w:val="28"/>
          <w:szCs w:val="28"/>
        </w:rPr>
        <w:t>Лица, награжденные Почетной грамотой могут</w:t>
      </w:r>
      <w:proofErr w:type="gramEnd"/>
      <w:r>
        <w:rPr>
          <w:sz w:val="28"/>
          <w:szCs w:val="28"/>
        </w:rPr>
        <w:t xml:space="preserve"> представляться к награждению повторно не ранее, чем через пять лет после предыдущего награждения и не ранее, чем через три года после награждения наградами Администрации района.</w:t>
      </w:r>
    </w:p>
    <w:p w:rsidR="00006EB1" w:rsidRDefault="00006EB1" w:rsidP="00006E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Лица, награжденные Почетной грамотой, получают одновременно с её вручением памятный подарок на сумму, равную минимальному </w:t>
      </w:r>
      <w:proofErr w:type="gramStart"/>
      <w:r>
        <w:rPr>
          <w:sz w:val="28"/>
          <w:szCs w:val="28"/>
        </w:rPr>
        <w:t>размеру оплаты труда</w:t>
      </w:r>
      <w:proofErr w:type="gramEnd"/>
      <w:r>
        <w:rPr>
          <w:sz w:val="28"/>
          <w:szCs w:val="28"/>
        </w:rPr>
        <w:t>, установленному в Российской Федерации, за счет средств районного бюджета.</w:t>
      </w:r>
    </w:p>
    <w:p w:rsidR="00006EB1" w:rsidRDefault="00006EB1" w:rsidP="00006E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Вручение Почетной грамоты производится, главой района, главой Администрации района,  заместителем главы Администрации района, а также по поручению главы Администрации района иным уполномоченным лицом, в торжественной обстановке не позднее двух месяцев со дня принятия решения о награждении.</w:t>
      </w:r>
    </w:p>
    <w:p w:rsidR="00006EB1" w:rsidRDefault="00006EB1" w:rsidP="00006EB1">
      <w:pPr>
        <w:jc w:val="both"/>
        <w:rPr>
          <w:sz w:val="28"/>
          <w:szCs w:val="28"/>
        </w:rPr>
      </w:pPr>
    </w:p>
    <w:p w:rsidR="00006EB1" w:rsidRDefault="00006EB1" w:rsidP="00006EB1">
      <w:pPr>
        <w:jc w:val="center"/>
        <w:rPr>
          <w:sz w:val="28"/>
          <w:szCs w:val="28"/>
        </w:rPr>
      </w:pPr>
    </w:p>
    <w:p w:rsidR="00006EB1" w:rsidRDefault="00006EB1" w:rsidP="00006EB1">
      <w:pPr>
        <w:jc w:val="both"/>
        <w:rPr>
          <w:sz w:val="28"/>
          <w:szCs w:val="28"/>
        </w:rPr>
      </w:pPr>
    </w:p>
    <w:p w:rsidR="00006EB1" w:rsidRDefault="00006EB1" w:rsidP="00006EB1">
      <w:pPr>
        <w:jc w:val="both"/>
        <w:rPr>
          <w:sz w:val="28"/>
          <w:szCs w:val="28"/>
        </w:rPr>
      </w:pPr>
    </w:p>
    <w:p w:rsidR="005F32B4" w:rsidRDefault="005F32B4">
      <w:bookmarkStart w:id="0" w:name="_GoBack"/>
      <w:bookmarkEnd w:id="0"/>
    </w:p>
    <w:sectPr w:rsidR="005F3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FC"/>
    <w:rsid w:val="00006EB1"/>
    <w:rsid w:val="005F32B4"/>
    <w:rsid w:val="00805407"/>
    <w:rsid w:val="00AA07FC"/>
    <w:rsid w:val="00BF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2021-12-24T04:24:00Z</dcterms:created>
  <dcterms:modified xsi:type="dcterms:W3CDTF">2021-12-24T04:24:00Z</dcterms:modified>
</cp:coreProperties>
</file>