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10" w:rsidRDefault="005B2510" w:rsidP="005B251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О Ж Е Н И Е</w:t>
      </w:r>
    </w:p>
    <w:p w:rsidR="005B2510" w:rsidRDefault="005B2510" w:rsidP="005B25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Почетной грамоте  Родинского районного Совета депутатов </w:t>
      </w:r>
    </w:p>
    <w:p w:rsidR="005B2510" w:rsidRDefault="005B2510" w:rsidP="005B2510">
      <w:pPr>
        <w:jc w:val="both"/>
        <w:rPr>
          <w:sz w:val="28"/>
          <w:szCs w:val="28"/>
        </w:rPr>
      </w:pPr>
    </w:p>
    <w:p w:rsidR="005B2510" w:rsidRDefault="005B2510" w:rsidP="005B25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Почетная грамота  Родинского районного Совета депутатов  (далее по тексту – Почетная грамота) является  наградой за особые заслуги в работе представительных органов  Родинского района, обеспечении законности, прав и свобод человека и гражданина, активное участие в общественной жизни.</w:t>
      </w:r>
    </w:p>
    <w:p w:rsidR="005B2510" w:rsidRDefault="005B2510" w:rsidP="005B25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Почетной грамотой награждаются граждане Российской Федерации, организации и трудовые коллективы.</w:t>
      </w:r>
    </w:p>
    <w:p w:rsidR="005B2510" w:rsidRDefault="005B2510" w:rsidP="005B25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Преимущественное право на награждение Почетной грамотой имеют лица, имеющие награды и поощрения органов управления организаций, в которых они работают, органов местного самоуправления сельсоветов, структурных подразделений Администрации района и проработавшие в представительных органах Родинского района  не менее 2 созывов.</w:t>
      </w:r>
    </w:p>
    <w:p w:rsidR="005B2510" w:rsidRDefault="005B2510" w:rsidP="005B25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о награждении Почетной грамотой принимает глава района (заместитель председателя Родинского районного Совета депутатов) на основании заключения комиссии по награждению.</w:t>
      </w:r>
    </w:p>
    <w:p w:rsidR="005B2510" w:rsidRDefault="005B2510" w:rsidP="005B25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Ходатайство о награждении Почетной грамотой с наградным листом, характеристикой и копией трудовой книжки вносятся в Родинский районный Совет депутатов организациями всех форм собственности, органами местного самоуправления сельсоветов и подразделениями государственных органов, расположенными на территории района.</w:t>
      </w:r>
    </w:p>
    <w:p w:rsidR="005B2510" w:rsidRDefault="005B2510" w:rsidP="005B25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Ходатайство о награждении Почетной грамотой рассматривается в  комиссии по награждению  Администрации района в течение месяца со дня его поступления.</w:t>
      </w:r>
    </w:p>
    <w:p w:rsidR="005B2510" w:rsidRDefault="005B2510" w:rsidP="005B25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Лица, награжденные Почетной грамотой могут</w:t>
      </w:r>
      <w:proofErr w:type="gramEnd"/>
      <w:r>
        <w:rPr>
          <w:sz w:val="28"/>
          <w:szCs w:val="28"/>
        </w:rPr>
        <w:t xml:space="preserve"> представляться к награждению повторно не ранее, чем через три года после предыдущего награждения.</w:t>
      </w:r>
    </w:p>
    <w:p w:rsidR="005B2510" w:rsidRDefault="005B2510" w:rsidP="005B25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Вручение Почетной грамоты производится главой района, заместителем председателя Родинского районного Совета депутатов в торжественной обстановке не позднее двух месяцев со дня принятия решения о награждении.</w:t>
      </w:r>
    </w:p>
    <w:p w:rsidR="005B2510" w:rsidRDefault="005B2510" w:rsidP="005B2510">
      <w:pPr>
        <w:jc w:val="both"/>
        <w:rPr>
          <w:sz w:val="28"/>
          <w:szCs w:val="28"/>
        </w:rPr>
      </w:pPr>
    </w:p>
    <w:p w:rsidR="005B2510" w:rsidRDefault="005B2510" w:rsidP="005B2510">
      <w:pPr>
        <w:jc w:val="both"/>
        <w:rPr>
          <w:sz w:val="28"/>
          <w:szCs w:val="28"/>
        </w:rPr>
      </w:pPr>
    </w:p>
    <w:p w:rsidR="005F32B4" w:rsidRDefault="005F32B4">
      <w:bookmarkStart w:id="0" w:name="_GoBack"/>
      <w:bookmarkEnd w:id="0"/>
    </w:p>
    <w:sectPr w:rsidR="005F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30"/>
    <w:rsid w:val="005B2510"/>
    <w:rsid w:val="005F32B4"/>
    <w:rsid w:val="00805407"/>
    <w:rsid w:val="008B1A30"/>
    <w:rsid w:val="00B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2021-12-24T04:25:00Z</dcterms:created>
  <dcterms:modified xsi:type="dcterms:W3CDTF">2021-12-24T04:25:00Z</dcterms:modified>
</cp:coreProperties>
</file>